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DDD85" w14:textId="50184E43" w:rsidR="00EB7040" w:rsidRDefault="006C48DA" w:rsidP="00EB7040">
      <w:pPr>
        <w:jc w:val="right"/>
        <w:rPr>
          <w:rFonts w:ascii="Calibri" w:hAnsi="Calibri" w:cs="Calibri"/>
          <w:szCs w:val="22"/>
        </w:rPr>
      </w:pPr>
      <w:r>
        <w:rPr>
          <w:rFonts w:ascii="Calibri" w:hAnsi="Calibri" w:cs="Calibri"/>
          <w:b/>
          <w:caps/>
          <w:noProof/>
          <w:color w:val="333399"/>
          <w:sz w:val="36"/>
          <w:szCs w:val="36"/>
        </w:rPr>
        <mc:AlternateContent>
          <mc:Choice Requires="wps">
            <w:drawing>
              <wp:anchor distT="0" distB="0" distL="114300" distR="114300" simplePos="0" relativeHeight="251762688" behindDoc="0" locked="0" layoutInCell="1" allowOverlap="1" wp14:anchorId="4F7F3F6C" wp14:editId="351E1FA4">
                <wp:simplePos x="0" y="0"/>
                <wp:positionH relativeFrom="column">
                  <wp:posOffset>-228600</wp:posOffset>
                </wp:positionH>
                <wp:positionV relativeFrom="paragraph">
                  <wp:posOffset>-800100</wp:posOffset>
                </wp:positionV>
                <wp:extent cx="5759450" cy="914400"/>
                <wp:effectExtent l="0" t="0" r="0" b="0"/>
                <wp:wrapSquare wrapText="bothSides"/>
                <wp:docPr id="3" name="Zone de texte 3"/>
                <wp:cNvGraphicFramePr/>
                <a:graphic xmlns:a="http://schemas.openxmlformats.org/drawingml/2006/main">
                  <a:graphicData uri="http://schemas.microsoft.com/office/word/2010/wordprocessingShape">
                    <wps:wsp>
                      <wps:cNvSpPr txBox="1"/>
                      <wps:spPr>
                        <a:xfrm>
                          <a:off x="0" y="0"/>
                          <a:ext cx="575945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5CF66B" w14:textId="77777777" w:rsidR="006A7741" w:rsidRDefault="006A7741" w:rsidP="006C48DA">
                            <w:pPr>
                              <w:jc w:val="center"/>
                              <w:rPr>
                                <w:rFonts w:ascii="Calibri" w:hAnsi="Calibri" w:cs="Calibri"/>
                                <w:b/>
                                <w:caps/>
                                <w:color w:val="333399"/>
                                <w:sz w:val="36"/>
                                <w:szCs w:val="36"/>
                              </w:rPr>
                            </w:pPr>
                          </w:p>
                          <w:p w14:paraId="61662822" w14:textId="77777777" w:rsidR="006A7741" w:rsidRPr="006C48DA" w:rsidRDefault="006A7741" w:rsidP="006C48DA">
                            <w:pPr>
                              <w:rPr>
                                <w:rFonts w:ascii="Calibri" w:hAnsi="Calibri" w:cs="Calibri"/>
                                <w:b/>
                                <w:caps/>
                                <w:color w:val="FF0000"/>
                                <w:sz w:val="36"/>
                                <w:szCs w:val="36"/>
                              </w:rPr>
                            </w:pPr>
                            <w:r w:rsidRPr="006C48DA">
                              <w:rPr>
                                <w:rFonts w:ascii="Calibri" w:hAnsi="Calibri" w:cs="Calibri"/>
                                <w:b/>
                                <w:caps/>
                                <w:color w:val="FF0000"/>
                                <w:sz w:val="36"/>
                                <w:szCs w:val="36"/>
                              </w:rPr>
                              <w:t>Communiqué de presse</w:t>
                            </w:r>
                          </w:p>
                          <w:p w14:paraId="271E8236" w14:textId="77777777" w:rsidR="006A7741" w:rsidRDefault="006A7741" w:rsidP="006C48DA">
                            <w:pPr>
                              <w:jc w:val="center"/>
                              <w:rPr>
                                <w:rFonts w:ascii="Calibri" w:hAnsi="Calibri" w:cs="Calibri"/>
                                <w:color w:val="333399"/>
                                <w:sz w:val="28"/>
                                <w:szCs w:val="28"/>
                              </w:rPr>
                            </w:pPr>
                          </w:p>
                          <w:p w14:paraId="58760DA2" w14:textId="77777777" w:rsidR="006A7741" w:rsidRDefault="006A7741" w:rsidP="006C48DA">
                            <w:pPr>
                              <w:jc w:val="center"/>
                              <w:rPr>
                                <w:rFonts w:ascii="Calibri" w:hAnsi="Calibri" w:cs="Calibri"/>
                                <w:b/>
                                <w:color w:val="333399"/>
                                <w:sz w:val="28"/>
                                <w:szCs w:val="28"/>
                              </w:rPr>
                            </w:pPr>
                            <w:r>
                              <w:rPr>
                                <w:rFonts w:ascii="Calibri" w:hAnsi="Calibri" w:cs="Calibri"/>
                                <w:b/>
                                <w:color w:val="333399"/>
                                <w:sz w:val="28"/>
                                <w:szCs w:val="28"/>
                              </w:rPr>
                              <w:t>« </w:t>
                            </w:r>
                            <w:r w:rsidRPr="00433B7C">
                              <w:rPr>
                                <w:rFonts w:ascii="Calibri" w:hAnsi="Calibri" w:cs="Calibri"/>
                                <w:b/>
                                <w:color w:val="333399"/>
                                <w:sz w:val="28"/>
                                <w:szCs w:val="28"/>
                              </w:rPr>
                              <w:t xml:space="preserve">Territoires no(s) </w:t>
                            </w:r>
                            <w:proofErr w:type="spellStart"/>
                            <w:proofErr w:type="gramStart"/>
                            <w:r w:rsidRPr="00433B7C">
                              <w:rPr>
                                <w:rFonts w:ascii="Calibri" w:hAnsi="Calibri" w:cs="Calibri"/>
                                <w:b/>
                                <w:color w:val="333399"/>
                                <w:sz w:val="28"/>
                                <w:szCs w:val="28"/>
                              </w:rPr>
                              <w:t>limit</w:t>
                            </w:r>
                            <w:proofErr w:type="spellEnd"/>
                            <w:r w:rsidRPr="00433B7C">
                              <w:rPr>
                                <w:rFonts w:ascii="Calibri" w:hAnsi="Calibri" w:cs="Calibri"/>
                                <w:b/>
                                <w:color w:val="333399"/>
                                <w:sz w:val="28"/>
                                <w:szCs w:val="28"/>
                              </w:rPr>
                              <w:t>(</w:t>
                            </w:r>
                            <w:proofErr w:type="gramEnd"/>
                            <w:r w:rsidRPr="00433B7C">
                              <w:rPr>
                                <w:rFonts w:ascii="Calibri" w:hAnsi="Calibri" w:cs="Calibri"/>
                                <w:b/>
                                <w:color w:val="333399"/>
                                <w:sz w:val="28"/>
                                <w:szCs w:val="28"/>
                              </w:rPr>
                              <w:t xml:space="preserve">es) » </w:t>
                            </w:r>
                          </w:p>
                          <w:p w14:paraId="43F5ECA6" w14:textId="77777777" w:rsidR="006A7741" w:rsidRPr="00EE62BD" w:rsidRDefault="006A7741" w:rsidP="006C48DA">
                            <w:pPr>
                              <w:jc w:val="center"/>
                              <w:rPr>
                                <w:rFonts w:ascii="Calibri" w:hAnsi="Calibri" w:cs="Calibri"/>
                                <w:b/>
                                <w:color w:val="333399"/>
                                <w:sz w:val="28"/>
                                <w:szCs w:val="28"/>
                              </w:rPr>
                            </w:pPr>
                            <w:r w:rsidRPr="00433B7C">
                              <w:rPr>
                                <w:rFonts w:ascii="Calibri" w:hAnsi="Calibri" w:cs="Calibri"/>
                                <w:b/>
                                <w:color w:val="333399"/>
                                <w:sz w:val="28"/>
                                <w:szCs w:val="28"/>
                              </w:rPr>
                              <w:t>37ème rencontre nationale des agences d’urbanisme</w:t>
                            </w:r>
                          </w:p>
                          <w:p w14:paraId="4C846C41" w14:textId="77777777" w:rsidR="006A7741" w:rsidRDefault="006A7741" w:rsidP="006C48DA">
                            <w:pPr>
                              <w:jc w:val="both"/>
                              <w:rPr>
                                <w:rFonts w:ascii="Calibri" w:hAnsi="Calibri" w:cs="Calibri"/>
                                <w:sz w:val="22"/>
                                <w:szCs w:val="22"/>
                              </w:rPr>
                            </w:pPr>
                          </w:p>
                          <w:p w14:paraId="0F39CC30" w14:textId="77777777" w:rsidR="006A7741" w:rsidRDefault="006A7741" w:rsidP="006C48DA">
                            <w:pPr>
                              <w:jc w:val="both"/>
                              <w:rPr>
                                <w:rFonts w:ascii="Calibri" w:hAnsi="Calibri" w:cs="Calibri"/>
                                <w:sz w:val="22"/>
                                <w:szCs w:val="22"/>
                              </w:rPr>
                            </w:pPr>
                            <w:r>
                              <w:rPr>
                                <w:rFonts w:ascii="Calibri" w:hAnsi="Calibri" w:cs="Calibri"/>
                                <w:b/>
                                <w:caps/>
                                <w:color w:val="333399"/>
                                <w:sz w:val="36"/>
                                <w:szCs w:val="36"/>
                              </w:rPr>
                              <w:pict w14:anchorId="3B8A0134">
                                <v:rect id="_x0000_i1027" style="width:0;height:1.5pt" o:hralign="center" o:hrstd="t" o:hr="t" fillcolor="#a0a0a0" stroked="f"/>
                              </w:pict>
                            </w:r>
                          </w:p>
                          <w:p w14:paraId="375B075C" w14:textId="77777777" w:rsidR="006A7741" w:rsidRDefault="006A7741" w:rsidP="006C48DA">
                            <w:pPr>
                              <w:jc w:val="both"/>
                              <w:rPr>
                                <w:rFonts w:ascii="Calibri" w:hAnsi="Calibri" w:cs="Calibri"/>
                                <w:szCs w:val="22"/>
                              </w:rPr>
                            </w:pPr>
                          </w:p>
                          <w:p w14:paraId="3A36178F" w14:textId="77777777" w:rsidR="006A7741" w:rsidRPr="009B2E3B" w:rsidRDefault="006A7741" w:rsidP="006C48DA">
                            <w:pPr>
                              <w:jc w:val="both"/>
                              <w:rPr>
                                <w:rFonts w:ascii="Calibri" w:hAnsi="Calibri" w:cs="Calibri"/>
                                <w:szCs w:val="28"/>
                              </w:rPr>
                            </w:pPr>
                            <w:r w:rsidRPr="009B2E3B">
                              <w:rPr>
                                <w:rFonts w:ascii="Calibri" w:hAnsi="Calibri" w:cs="Calibri"/>
                                <w:szCs w:val="28"/>
                              </w:rPr>
                              <w:t xml:space="preserve">La 37ème rencontre nationale des agences d’urbanisme, organisée par l’AUDAP (Agence d’Urbanisme Atlantique et Pyrénées) se tiendra dans les Pyrénées-Atlantiques, entre Pays Basque et Béarn, les 5, 6 et 7 octobre. Elle sera l’occasion de trois journées de travail et de partage, pour tous les élus et professionnels de la ville et des territoires, sur le thème </w:t>
                            </w:r>
                            <w:r w:rsidRPr="009B2E3B">
                              <w:rPr>
                                <w:rFonts w:ascii="Calibri" w:hAnsi="Calibri" w:cs="Calibri"/>
                                <w:b/>
                                <w:szCs w:val="28"/>
                              </w:rPr>
                              <w:t>«</w:t>
                            </w:r>
                            <w:r>
                              <w:rPr>
                                <w:rFonts w:ascii="Calibri" w:hAnsi="Calibri" w:cs="Calibri"/>
                                <w:b/>
                                <w:szCs w:val="28"/>
                              </w:rPr>
                              <w:t xml:space="preserve"> </w:t>
                            </w:r>
                            <w:r w:rsidRPr="009B2E3B">
                              <w:rPr>
                                <w:rFonts w:ascii="Calibri" w:hAnsi="Calibri" w:cs="Calibri"/>
                                <w:b/>
                                <w:szCs w:val="28"/>
                              </w:rPr>
                              <w:t xml:space="preserve">Territoires no(s) </w:t>
                            </w:r>
                            <w:proofErr w:type="spellStart"/>
                            <w:proofErr w:type="gramStart"/>
                            <w:r w:rsidRPr="009B2E3B">
                              <w:rPr>
                                <w:rFonts w:ascii="Calibri" w:hAnsi="Calibri" w:cs="Calibri"/>
                                <w:b/>
                                <w:szCs w:val="28"/>
                              </w:rPr>
                              <w:t>limit</w:t>
                            </w:r>
                            <w:proofErr w:type="spellEnd"/>
                            <w:r w:rsidRPr="009B2E3B">
                              <w:rPr>
                                <w:rFonts w:ascii="Calibri" w:hAnsi="Calibri" w:cs="Calibri"/>
                                <w:b/>
                                <w:szCs w:val="28"/>
                              </w:rPr>
                              <w:t>(</w:t>
                            </w:r>
                            <w:proofErr w:type="gramEnd"/>
                            <w:r w:rsidRPr="009B2E3B">
                              <w:rPr>
                                <w:rFonts w:ascii="Calibri" w:hAnsi="Calibri" w:cs="Calibri"/>
                                <w:b/>
                                <w:szCs w:val="28"/>
                              </w:rPr>
                              <w:t>es) »</w:t>
                            </w:r>
                            <w:r w:rsidRPr="009B2E3B">
                              <w:rPr>
                                <w:rFonts w:ascii="Calibri" w:hAnsi="Calibri" w:cs="Calibri"/>
                                <w:szCs w:val="28"/>
                              </w:rPr>
                              <w:t>. Les plénières auront lieu au théâtre</w:t>
                            </w:r>
                            <w:r>
                              <w:rPr>
                                <w:rFonts w:ascii="Calibri" w:hAnsi="Calibri" w:cs="Calibri"/>
                                <w:szCs w:val="28"/>
                              </w:rPr>
                              <w:t xml:space="preserve"> </w:t>
                            </w:r>
                            <w:proofErr w:type="spellStart"/>
                            <w:r w:rsidRPr="009B2E3B">
                              <w:rPr>
                                <w:rFonts w:ascii="Calibri" w:hAnsi="Calibri" w:cs="Calibri"/>
                                <w:szCs w:val="28"/>
                              </w:rPr>
                              <w:t>Quintaou</w:t>
                            </w:r>
                            <w:proofErr w:type="spellEnd"/>
                            <w:r w:rsidRPr="009B2E3B">
                              <w:rPr>
                                <w:rFonts w:ascii="Calibri" w:hAnsi="Calibri" w:cs="Calibri"/>
                                <w:szCs w:val="28"/>
                              </w:rPr>
                              <w:t xml:space="preserve"> à Anglet le mercredi 5 et le vendredi 7. Le jeudi 6 sera une journée d’ateliers-visites répartis sur l’ensemble du territoire mais également en transfrontalier, sur Saint-Sébastien, capitale européenne de la culture</w:t>
                            </w:r>
                            <w:r w:rsidRPr="009B2E3B">
                              <w:rPr>
                                <w:rFonts w:ascii="Calibri" w:hAnsi="Calibri" w:cs="Calibri"/>
                                <w:strike/>
                                <w:szCs w:val="28"/>
                              </w:rPr>
                              <w:t xml:space="preserve"> </w:t>
                            </w:r>
                            <w:r w:rsidRPr="009B2E3B">
                              <w:rPr>
                                <w:rFonts w:ascii="Calibri" w:hAnsi="Calibri" w:cs="Calibri"/>
                                <w:szCs w:val="28"/>
                              </w:rPr>
                              <w:t>2016.</w:t>
                            </w:r>
                          </w:p>
                          <w:p w14:paraId="48329932" w14:textId="77777777" w:rsidR="006A7741" w:rsidRPr="009B2E3B" w:rsidRDefault="006A7741" w:rsidP="006C48DA">
                            <w:pPr>
                              <w:jc w:val="both"/>
                              <w:rPr>
                                <w:rFonts w:ascii="Calibri" w:hAnsi="Calibri" w:cs="Calibri"/>
                                <w:szCs w:val="28"/>
                              </w:rPr>
                            </w:pPr>
                          </w:p>
                          <w:p w14:paraId="582C019B" w14:textId="77777777" w:rsidR="006A7741" w:rsidRPr="009B2E3B" w:rsidRDefault="006A7741" w:rsidP="006C48DA">
                            <w:pPr>
                              <w:jc w:val="both"/>
                              <w:rPr>
                                <w:rFonts w:ascii="Calibri" w:hAnsi="Calibri" w:cs="Calibri"/>
                                <w:szCs w:val="28"/>
                              </w:rPr>
                            </w:pPr>
                            <w:r w:rsidRPr="009B2E3B">
                              <w:rPr>
                                <w:rFonts w:ascii="Calibri" w:hAnsi="Calibri" w:cs="Calibri"/>
                                <w:szCs w:val="28"/>
                              </w:rPr>
                              <w:t xml:space="preserve">Cette 37ème rencontre interrogera la construction et la mise en projets de ces nouveaux grands territoires issus des évolutions législatives récentes (MAPTAM, </w:t>
                            </w:r>
                            <w:proofErr w:type="spellStart"/>
                            <w:r w:rsidRPr="009B2E3B">
                              <w:rPr>
                                <w:rFonts w:ascii="Calibri" w:hAnsi="Calibri" w:cs="Calibri"/>
                                <w:szCs w:val="28"/>
                              </w:rPr>
                              <w:t>NOTRe</w:t>
                            </w:r>
                            <w:proofErr w:type="spellEnd"/>
                            <w:r w:rsidRPr="009B2E3B">
                              <w:rPr>
                                <w:rFonts w:ascii="Calibri" w:hAnsi="Calibri" w:cs="Calibri"/>
                                <w:szCs w:val="28"/>
                              </w:rPr>
                              <w:t>, ALUR</w:t>
                            </w:r>
                            <w:proofErr w:type="gramStart"/>
                            <w:r w:rsidRPr="009B2E3B">
                              <w:rPr>
                                <w:rFonts w:ascii="Calibri" w:hAnsi="Calibri" w:cs="Calibri"/>
                                <w:szCs w:val="28"/>
                              </w:rPr>
                              <w:t>, …)</w:t>
                            </w:r>
                            <w:proofErr w:type="gramEnd"/>
                            <w:r w:rsidRPr="009B2E3B">
                              <w:rPr>
                                <w:rFonts w:ascii="Calibri" w:hAnsi="Calibri" w:cs="Calibri"/>
                                <w:szCs w:val="28"/>
                              </w:rPr>
                              <w:t>. Faire avec les autres territoires, avec de nouveaux partenaires et en transversalité devient la condition et l’opportunité de la construction de ces nouveaux territoires XXL, des intercommunalités jusqu’aux nouvelles régions. Cette Rencontre montrera comment les agences d’urbanisme peuvent accompagner ces changements d’échelle, ces changements de limites territoriales et ce qu’elles doivent proposer pour faire de ces nouvelles « frontières » des opportunités, pour les collectivités, les territoires et les citoyens.</w:t>
                            </w:r>
                          </w:p>
                          <w:p w14:paraId="2B468D79" w14:textId="77777777" w:rsidR="006A7741" w:rsidRPr="009B2E3B" w:rsidRDefault="006A7741" w:rsidP="006C48DA">
                            <w:pPr>
                              <w:jc w:val="both"/>
                              <w:rPr>
                                <w:rFonts w:ascii="Calibri" w:hAnsi="Calibri" w:cs="Calibri"/>
                                <w:szCs w:val="28"/>
                              </w:rPr>
                            </w:pPr>
                          </w:p>
                          <w:p w14:paraId="4CAE1F97" w14:textId="77777777" w:rsidR="006A7741" w:rsidRPr="009B2E3B" w:rsidRDefault="006A7741" w:rsidP="006C48DA">
                            <w:pPr>
                              <w:jc w:val="both"/>
                              <w:rPr>
                                <w:rFonts w:ascii="Calibri" w:hAnsi="Calibri" w:cs="Calibri"/>
                                <w:szCs w:val="28"/>
                              </w:rPr>
                            </w:pPr>
                            <w:r w:rsidRPr="009B2E3B">
                              <w:rPr>
                                <w:rFonts w:ascii="Calibri" w:hAnsi="Calibri" w:cs="Calibri"/>
                                <w:szCs w:val="28"/>
                              </w:rPr>
                              <w:t xml:space="preserve">Comment réussir la construction de ces nouveaux territoires aux limites repoussées ? </w:t>
                            </w:r>
                            <w:proofErr w:type="gramStart"/>
                            <w:r w:rsidRPr="009B2E3B">
                              <w:rPr>
                                <w:rFonts w:ascii="Calibri" w:hAnsi="Calibri" w:cs="Calibri"/>
                                <w:szCs w:val="28"/>
                              </w:rPr>
                              <w:t>Quelles</w:t>
                            </w:r>
                            <w:proofErr w:type="gramEnd"/>
                            <w:r w:rsidRPr="009B2E3B">
                              <w:rPr>
                                <w:rFonts w:ascii="Calibri" w:hAnsi="Calibri" w:cs="Calibri"/>
                                <w:szCs w:val="28"/>
                              </w:rPr>
                              <w:t xml:space="preserve"> en sont les nouveaux enjeux ? Quelle nouvelle géographie de l’action publique territoriale se dessine ? </w:t>
                            </w:r>
                            <w:proofErr w:type="gramStart"/>
                            <w:r w:rsidRPr="009B2E3B">
                              <w:rPr>
                                <w:rFonts w:ascii="Calibri" w:hAnsi="Calibri" w:cs="Calibri"/>
                                <w:szCs w:val="28"/>
                              </w:rPr>
                              <w:t>Quelles</w:t>
                            </w:r>
                            <w:proofErr w:type="gramEnd"/>
                            <w:r w:rsidRPr="009B2E3B">
                              <w:rPr>
                                <w:rFonts w:ascii="Calibri" w:hAnsi="Calibri" w:cs="Calibri"/>
                                <w:szCs w:val="28"/>
                              </w:rPr>
                              <w:t xml:space="preserve"> seront la place et le rôle des agences d’urbanisme dans ce nouveau modèle d’organisation territoriale ?</w:t>
                            </w:r>
                          </w:p>
                          <w:p w14:paraId="4EFECC61" w14:textId="77777777" w:rsidR="006A7741" w:rsidRPr="009B2E3B" w:rsidRDefault="006A7741" w:rsidP="006C48DA">
                            <w:pPr>
                              <w:jc w:val="both"/>
                              <w:rPr>
                                <w:rFonts w:ascii="Calibri" w:hAnsi="Calibri" w:cs="Calibri"/>
                                <w:szCs w:val="28"/>
                              </w:rPr>
                            </w:pPr>
                          </w:p>
                          <w:p w14:paraId="1FF38DFE" w14:textId="77777777" w:rsidR="006A7741" w:rsidRDefault="006A7741" w:rsidP="006C48DA">
                            <w:pPr>
                              <w:jc w:val="both"/>
                              <w:rPr>
                                <w:rFonts w:ascii="Calibri" w:hAnsi="Calibri" w:cs="Calibri"/>
                                <w:szCs w:val="28"/>
                              </w:rPr>
                            </w:pPr>
                            <w:r w:rsidRPr="009B2E3B">
                              <w:rPr>
                                <w:rFonts w:ascii="Calibri" w:hAnsi="Calibri" w:cs="Calibri"/>
                                <w:szCs w:val="28"/>
                              </w:rPr>
                              <w:t xml:space="preserve">Elus, techniciens des agences d’urbanisme, des collectivités, des bureaux d’études, urbanistes,  … viendront débattre, travailler et apporter des réponses le temps des plénières et d’ateliers-visites. </w:t>
                            </w:r>
                          </w:p>
                          <w:p w14:paraId="34563415" w14:textId="77777777" w:rsidR="006A7741" w:rsidRDefault="006A774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Zone de texte 3" o:spid="_x0000_s1026" type="#_x0000_t202" style="position:absolute;left:0;text-align:left;margin-left:-17.95pt;margin-top:-62.95pt;width:453.5pt;height:1in;z-index:2517626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zhD9ECAAARBgAADgAAAGRycy9lMm9Eb2MueG1srFRRT9swEH6ftP9g+b0kKSmDihSFok6TEKDB&#10;hLQ313HaaIlt2aZNN+2/77OTlML2MKa9OJe78/nu++7u/KJtarIRxlZKZjQ5iikRkquikquMfnlY&#10;jE4psY7JgtVKiozuhKUXs/fvzrd6KsZqrepCGIIg0k63OqNr5/Q0iixfi4bZI6WFhLFUpmEOv2YV&#10;FYZtEb2po3Ecn0RbZQptFBfWQnvVGeksxC9Lwd1tWVrhSJ1R5ObCacK59Gc0O2fTlWF6XfE+DfYP&#10;WTSsknh0H+qKOUaeTPVbqKbiRllVuiOumkiVZcVFqAHVJPGrau7XTItQC8Cxeg+T/X9h+c3mzpCq&#10;yOgxJZI1oOgriCKFIE60TpBjD9FW2yk87zV8XXupWlA96C2UvvK2NI3/oiYCO8De7QFGJMKhnHyY&#10;nKUTmDhsZ0maxoGB6Pm2NtZ9FKohXsioAYEBV7a5tg6ZwHVw8Y9JtajqOpBYyxcKOHYaEbqgu82m&#10;yASi9/Q5BYZ+zCcfxjkyG53kk2SUJvHpKM/j8ehqkcd5nC7mZ+nlT2TRsCSdbtErGp32gPsAYlGz&#10;Vc+LN/8dMQ3jL9o4SaLQQF19CBzqHFKNPPodykFyu1r4Amr5WZSgLoDtFWFoxLw2ZMPQ7oxzIV3g&#10;KYABb+9VArC3XOz9A2QByrdc7sAfXlbS7S83lVQmUPsq7eLbkHLZ+QOMg7q96Npl23flUhU7NKVR&#10;3WRbzRcVOueaWXfHDEYZzYb15G5xlLXaZlT1EiVrZb7/Se/9QSSslHi6MyoxEpTUnyQmL7QtNkn4&#10;SdE6eMEcWpaHFvnUzBXISLAGNQ+i93f1IJZGNY/YYbl/EyYmOV7OqBvEuevWFXYgF3kenLA7NHPX&#10;8l5zH9pz46fioX1kRvej48f3Rg0rhE1fTVDn629KlT85VVZhvDy8HaY97Ng7oRv7HekX2+F/8Hre&#10;5LNfAAAA//8DAFBLAwQUAAYACAAAACEAbxSjUuEAAAALAQAADwAAAGRycy9kb3ducmV2LnhtbEyP&#10;wU7DMAyG70i8Q2QkLmhL0wkopemEQHBhGmLbgWPamLbQJFWSdYWnn3eC22/50+/PxXIyPRvRh85Z&#10;CWKeAENbO93ZRsJu+zzLgIWorFa9syjhBwMsy/OzQuXaHew7jpvYMCqxIVcS2hiHnPNQt2hUmLsB&#10;Le0+nTcq0ugbrr06ULnpeZokN9yoztKFVg342GL9vdkbCb9vfuXSdPUiqo9FN8anq6/161rKy4vp&#10;4R5YxCn+wXDSJ3Uoyalye6sD6yXMFtd3hFIQ6SkRkt0KAawiNhPAy4L//6E8AgAA//8DAFBLAQIt&#10;ABQABgAIAAAAIQDkmcPA+wAAAOEBAAATAAAAAAAAAAAAAAAAAAAAAABbQ29udGVudF9UeXBlc10u&#10;eG1sUEsBAi0AFAAGAAgAAAAhACOyauHXAAAAlAEAAAsAAAAAAAAAAAAAAAAALAEAAF9yZWxzLy5y&#10;ZWxzUEsBAi0AFAAGAAgAAAAhAGzs4Q/RAgAAEQYAAA4AAAAAAAAAAAAAAAAALAIAAGRycy9lMm9E&#10;b2MueG1sUEsBAi0AFAAGAAgAAAAhAG8Uo1LhAAAACwEAAA8AAAAAAAAAAAAAAAAAKQUAAGRycy9k&#10;b3ducmV2LnhtbFBLBQYAAAAABAAEAPMAAAA3BgAAAAA=&#10;" filled="f" stroked="f">
                <v:textbox>
                  <w:txbxContent>
                    <w:p w14:paraId="385CF66B" w14:textId="77777777" w:rsidR="006A7741" w:rsidRDefault="006A7741" w:rsidP="006C48DA">
                      <w:pPr>
                        <w:jc w:val="center"/>
                        <w:rPr>
                          <w:rFonts w:ascii="Calibri" w:hAnsi="Calibri" w:cs="Calibri"/>
                          <w:b/>
                          <w:caps/>
                          <w:color w:val="333399"/>
                          <w:sz w:val="36"/>
                          <w:szCs w:val="36"/>
                        </w:rPr>
                      </w:pPr>
                    </w:p>
                    <w:p w14:paraId="61662822" w14:textId="77777777" w:rsidR="006A7741" w:rsidRPr="006C48DA" w:rsidRDefault="006A7741" w:rsidP="006C48DA">
                      <w:pPr>
                        <w:rPr>
                          <w:rFonts w:ascii="Calibri" w:hAnsi="Calibri" w:cs="Calibri"/>
                          <w:b/>
                          <w:caps/>
                          <w:color w:val="FF0000"/>
                          <w:sz w:val="36"/>
                          <w:szCs w:val="36"/>
                        </w:rPr>
                      </w:pPr>
                      <w:r w:rsidRPr="006C48DA">
                        <w:rPr>
                          <w:rFonts w:ascii="Calibri" w:hAnsi="Calibri" w:cs="Calibri"/>
                          <w:b/>
                          <w:caps/>
                          <w:color w:val="FF0000"/>
                          <w:sz w:val="36"/>
                          <w:szCs w:val="36"/>
                        </w:rPr>
                        <w:t>Communiqué de presse</w:t>
                      </w:r>
                    </w:p>
                    <w:p w14:paraId="271E8236" w14:textId="77777777" w:rsidR="006A7741" w:rsidRDefault="006A7741" w:rsidP="006C48DA">
                      <w:pPr>
                        <w:jc w:val="center"/>
                        <w:rPr>
                          <w:rFonts w:ascii="Calibri" w:hAnsi="Calibri" w:cs="Calibri"/>
                          <w:color w:val="333399"/>
                          <w:sz w:val="28"/>
                          <w:szCs w:val="28"/>
                        </w:rPr>
                      </w:pPr>
                    </w:p>
                    <w:p w14:paraId="58760DA2" w14:textId="77777777" w:rsidR="006A7741" w:rsidRDefault="006A7741" w:rsidP="006C48DA">
                      <w:pPr>
                        <w:jc w:val="center"/>
                        <w:rPr>
                          <w:rFonts w:ascii="Calibri" w:hAnsi="Calibri" w:cs="Calibri"/>
                          <w:b/>
                          <w:color w:val="333399"/>
                          <w:sz w:val="28"/>
                          <w:szCs w:val="28"/>
                        </w:rPr>
                      </w:pPr>
                      <w:r>
                        <w:rPr>
                          <w:rFonts w:ascii="Calibri" w:hAnsi="Calibri" w:cs="Calibri"/>
                          <w:b/>
                          <w:color w:val="333399"/>
                          <w:sz w:val="28"/>
                          <w:szCs w:val="28"/>
                        </w:rPr>
                        <w:t>« </w:t>
                      </w:r>
                      <w:r w:rsidRPr="00433B7C">
                        <w:rPr>
                          <w:rFonts w:ascii="Calibri" w:hAnsi="Calibri" w:cs="Calibri"/>
                          <w:b/>
                          <w:color w:val="333399"/>
                          <w:sz w:val="28"/>
                          <w:szCs w:val="28"/>
                        </w:rPr>
                        <w:t xml:space="preserve">Territoires no(s) </w:t>
                      </w:r>
                      <w:proofErr w:type="spellStart"/>
                      <w:proofErr w:type="gramStart"/>
                      <w:r w:rsidRPr="00433B7C">
                        <w:rPr>
                          <w:rFonts w:ascii="Calibri" w:hAnsi="Calibri" w:cs="Calibri"/>
                          <w:b/>
                          <w:color w:val="333399"/>
                          <w:sz w:val="28"/>
                          <w:szCs w:val="28"/>
                        </w:rPr>
                        <w:t>limit</w:t>
                      </w:r>
                      <w:proofErr w:type="spellEnd"/>
                      <w:r w:rsidRPr="00433B7C">
                        <w:rPr>
                          <w:rFonts w:ascii="Calibri" w:hAnsi="Calibri" w:cs="Calibri"/>
                          <w:b/>
                          <w:color w:val="333399"/>
                          <w:sz w:val="28"/>
                          <w:szCs w:val="28"/>
                        </w:rPr>
                        <w:t>(</w:t>
                      </w:r>
                      <w:proofErr w:type="gramEnd"/>
                      <w:r w:rsidRPr="00433B7C">
                        <w:rPr>
                          <w:rFonts w:ascii="Calibri" w:hAnsi="Calibri" w:cs="Calibri"/>
                          <w:b/>
                          <w:color w:val="333399"/>
                          <w:sz w:val="28"/>
                          <w:szCs w:val="28"/>
                        </w:rPr>
                        <w:t xml:space="preserve">es) » </w:t>
                      </w:r>
                    </w:p>
                    <w:p w14:paraId="43F5ECA6" w14:textId="77777777" w:rsidR="006A7741" w:rsidRPr="00EE62BD" w:rsidRDefault="006A7741" w:rsidP="006C48DA">
                      <w:pPr>
                        <w:jc w:val="center"/>
                        <w:rPr>
                          <w:rFonts w:ascii="Calibri" w:hAnsi="Calibri" w:cs="Calibri"/>
                          <w:b/>
                          <w:color w:val="333399"/>
                          <w:sz w:val="28"/>
                          <w:szCs w:val="28"/>
                        </w:rPr>
                      </w:pPr>
                      <w:r w:rsidRPr="00433B7C">
                        <w:rPr>
                          <w:rFonts w:ascii="Calibri" w:hAnsi="Calibri" w:cs="Calibri"/>
                          <w:b/>
                          <w:color w:val="333399"/>
                          <w:sz w:val="28"/>
                          <w:szCs w:val="28"/>
                        </w:rPr>
                        <w:t>37ème rencontre nationale des agences d’urbanisme</w:t>
                      </w:r>
                    </w:p>
                    <w:p w14:paraId="4C846C41" w14:textId="77777777" w:rsidR="006A7741" w:rsidRDefault="006A7741" w:rsidP="006C48DA">
                      <w:pPr>
                        <w:jc w:val="both"/>
                        <w:rPr>
                          <w:rFonts w:ascii="Calibri" w:hAnsi="Calibri" w:cs="Calibri"/>
                          <w:sz w:val="22"/>
                          <w:szCs w:val="22"/>
                        </w:rPr>
                      </w:pPr>
                    </w:p>
                    <w:p w14:paraId="0F39CC30" w14:textId="77777777" w:rsidR="006A7741" w:rsidRDefault="006A7741" w:rsidP="006C48DA">
                      <w:pPr>
                        <w:jc w:val="both"/>
                        <w:rPr>
                          <w:rFonts w:ascii="Calibri" w:hAnsi="Calibri" w:cs="Calibri"/>
                          <w:sz w:val="22"/>
                          <w:szCs w:val="22"/>
                        </w:rPr>
                      </w:pPr>
                      <w:r>
                        <w:rPr>
                          <w:rFonts w:ascii="Calibri" w:hAnsi="Calibri" w:cs="Calibri"/>
                          <w:b/>
                          <w:caps/>
                          <w:color w:val="333399"/>
                          <w:sz w:val="36"/>
                          <w:szCs w:val="36"/>
                        </w:rPr>
                        <w:pict w14:anchorId="3B8A0134">
                          <v:rect id="_x0000_i1027" style="width:0;height:1.5pt" o:hralign="center" o:hrstd="t" o:hr="t" fillcolor="#a0a0a0" stroked="f"/>
                        </w:pict>
                      </w:r>
                    </w:p>
                    <w:p w14:paraId="375B075C" w14:textId="77777777" w:rsidR="006A7741" w:rsidRDefault="006A7741" w:rsidP="006C48DA">
                      <w:pPr>
                        <w:jc w:val="both"/>
                        <w:rPr>
                          <w:rFonts w:ascii="Calibri" w:hAnsi="Calibri" w:cs="Calibri"/>
                          <w:szCs w:val="22"/>
                        </w:rPr>
                      </w:pPr>
                    </w:p>
                    <w:p w14:paraId="3A36178F" w14:textId="77777777" w:rsidR="006A7741" w:rsidRPr="009B2E3B" w:rsidRDefault="006A7741" w:rsidP="006C48DA">
                      <w:pPr>
                        <w:jc w:val="both"/>
                        <w:rPr>
                          <w:rFonts w:ascii="Calibri" w:hAnsi="Calibri" w:cs="Calibri"/>
                          <w:szCs w:val="28"/>
                        </w:rPr>
                      </w:pPr>
                      <w:r w:rsidRPr="009B2E3B">
                        <w:rPr>
                          <w:rFonts w:ascii="Calibri" w:hAnsi="Calibri" w:cs="Calibri"/>
                          <w:szCs w:val="28"/>
                        </w:rPr>
                        <w:t xml:space="preserve">La 37ème rencontre nationale des agences d’urbanisme, organisée par l’AUDAP (Agence d’Urbanisme Atlantique et Pyrénées) se tiendra dans les Pyrénées-Atlantiques, entre Pays Basque et Béarn, les 5, 6 et 7 octobre. Elle sera l’occasion de trois journées de travail et de partage, pour tous les élus et professionnels de la ville et des territoires, sur le thème </w:t>
                      </w:r>
                      <w:r w:rsidRPr="009B2E3B">
                        <w:rPr>
                          <w:rFonts w:ascii="Calibri" w:hAnsi="Calibri" w:cs="Calibri"/>
                          <w:b/>
                          <w:szCs w:val="28"/>
                        </w:rPr>
                        <w:t>«</w:t>
                      </w:r>
                      <w:r>
                        <w:rPr>
                          <w:rFonts w:ascii="Calibri" w:hAnsi="Calibri" w:cs="Calibri"/>
                          <w:b/>
                          <w:szCs w:val="28"/>
                        </w:rPr>
                        <w:t xml:space="preserve"> </w:t>
                      </w:r>
                      <w:r w:rsidRPr="009B2E3B">
                        <w:rPr>
                          <w:rFonts w:ascii="Calibri" w:hAnsi="Calibri" w:cs="Calibri"/>
                          <w:b/>
                          <w:szCs w:val="28"/>
                        </w:rPr>
                        <w:t xml:space="preserve">Territoires no(s) </w:t>
                      </w:r>
                      <w:proofErr w:type="spellStart"/>
                      <w:proofErr w:type="gramStart"/>
                      <w:r w:rsidRPr="009B2E3B">
                        <w:rPr>
                          <w:rFonts w:ascii="Calibri" w:hAnsi="Calibri" w:cs="Calibri"/>
                          <w:b/>
                          <w:szCs w:val="28"/>
                        </w:rPr>
                        <w:t>limit</w:t>
                      </w:r>
                      <w:proofErr w:type="spellEnd"/>
                      <w:r w:rsidRPr="009B2E3B">
                        <w:rPr>
                          <w:rFonts w:ascii="Calibri" w:hAnsi="Calibri" w:cs="Calibri"/>
                          <w:b/>
                          <w:szCs w:val="28"/>
                        </w:rPr>
                        <w:t>(</w:t>
                      </w:r>
                      <w:proofErr w:type="gramEnd"/>
                      <w:r w:rsidRPr="009B2E3B">
                        <w:rPr>
                          <w:rFonts w:ascii="Calibri" w:hAnsi="Calibri" w:cs="Calibri"/>
                          <w:b/>
                          <w:szCs w:val="28"/>
                        </w:rPr>
                        <w:t>es) »</w:t>
                      </w:r>
                      <w:r w:rsidRPr="009B2E3B">
                        <w:rPr>
                          <w:rFonts w:ascii="Calibri" w:hAnsi="Calibri" w:cs="Calibri"/>
                          <w:szCs w:val="28"/>
                        </w:rPr>
                        <w:t>. Les plénières auront lieu au théâtre</w:t>
                      </w:r>
                      <w:r>
                        <w:rPr>
                          <w:rFonts w:ascii="Calibri" w:hAnsi="Calibri" w:cs="Calibri"/>
                          <w:szCs w:val="28"/>
                        </w:rPr>
                        <w:t xml:space="preserve"> </w:t>
                      </w:r>
                      <w:proofErr w:type="spellStart"/>
                      <w:r w:rsidRPr="009B2E3B">
                        <w:rPr>
                          <w:rFonts w:ascii="Calibri" w:hAnsi="Calibri" w:cs="Calibri"/>
                          <w:szCs w:val="28"/>
                        </w:rPr>
                        <w:t>Quintaou</w:t>
                      </w:r>
                      <w:proofErr w:type="spellEnd"/>
                      <w:r w:rsidRPr="009B2E3B">
                        <w:rPr>
                          <w:rFonts w:ascii="Calibri" w:hAnsi="Calibri" w:cs="Calibri"/>
                          <w:szCs w:val="28"/>
                        </w:rPr>
                        <w:t xml:space="preserve"> à Anglet le mercredi 5 et le vendredi 7. Le jeudi 6 sera une journée d’ateliers-visites répartis sur l’ensemble du territoire mais également en transfrontalier, sur Saint-Sébastien, capitale européenne de la culture</w:t>
                      </w:r>
                      <w:r w:rsidRPr="009B2E3B">
                        <w:rPr>
                          <w:rFonts w:ascii="Calibri" w:hAnsi="Calibri" w:cs="Calibri"/>
                          <w:strike/>
                          <w:szCs w:val="28"/>
                        </w:rPr>
                        <w:t xml:space="preserve"> </w:t>
                      </w:r>
                      <w:r w:rsidRPr="009B2E3B">
                        <w:rPr>
                          <w:rFonts w:ascii="Calibri" w:hAnsi="Calibri" w:cs="Calibri"/>
                          <w:szCs w:val="28"/>
                        </w:rPr>
                        <w:t>2016.</w:t>
                      </w:r>
                    </w:p>
                    <w:p w14:paraId="48329932" w14:textId="77777777" w:rsidR="006A7741" w:rsidRPr="009B2E3B" w:rsidRDefault="006A7741" w:rsidP="006C48DA">
                      <w:pPr>
                        <w:jc w:val="both"/>
                        <w:rPr>
                          <w:rFonts w:ascii="Calibri" w:hAnsi="Calibri" w:cs="Calibri"/>
                          <w:szCs w:val="28"/>
                        </w:rPr>
                      </w:pPr>
                    </w:p>
                    <w:p w14:paraId="582C019B" w14:textId="77777777" w:rsidR="006A7741" w:rsidRPr="009B2E3B" w:rsidRDefault="006A7741" w:rsidP="006C48DA">
                      <w:pPr>
                        <w:jc w:val="both"/>
                        <w:rPr>
                          <w:rFonts w:ascii="Calibri" w:hAnsi="Calibri" w:cs="Calibri"/>
                          <w:szCs w:val="28"/>
                        </w:rPr>
                      </w:pPr>
                      <w:r w:rsidRPr="009B2E3B">
                        <w:rPr>
                          <w:rFonts w:ascii="Calibri" w:hAnsi="Calibri" w:cs="Calibri"/>
                          <w:szCs w:val="28"/>
                        </w:rPr>
                        <w:t xml:space="preserve">Cette 37ème rencontre interrogera la construction et la mise en projets de ces nouveaux grands territoires issus des évolutions législatives récentes (MAPTAM, </w:t>
                      </w:r>
                      <w:proofErr w:type="spellStart"/>
                      <w:r w:rsidRPr="009B2E3B">
                        <w:rPr>
                          <w:rFonts w:ascii="Calibri" w:hAnsi="Calibri" w:cs="Calibri"/>
                          <w:szCs w:val="28"/>
                        </w:rPr>
                        <w:t>NOTRe</w:t>
                      </w:r>
                      <w:proofErr w:type="spellEnd"/>
                      <w:r w:rsidRPr="009B2E3B">
                        <w:rPr>
                          <w:rFonts w:ascii="Calibri" w:hAnsi="Calibri" w:cs="Calibri"/>
                          <w:szCs w:val="28"/>
                        </w:rPr>
                        <w:t>, ALUR</w:t>
                      </w:r>
                      <w:proofErr w:type="gramStart"/>
                      <w:r w:rsidRPr="009B2E3B">
                        <w:rPr>
                          <w:rFonts w:ascii="Calibri" w:hAnsi="Calibri" w:cs="Calibri"/>
                          <w:szCs w:val="28"/>
                        </w:rPr>
                        <w:t>, …)</w:t>
                      </w:r>
                      <w:proofErr w:type="gramEnd"/>
                      <w:r w:rsidRPr="009B2E3B">
                        <w:rPr>
                          <w:rFonts w:ascii="Calibri" w:hAnsi="Calibri" w:cs="Calibri"/>
                          <w:szCs w:val="28"/>
                        </w:rPr>
                        <w:t>. Faire avec les autres territoires, avec de nouveaux partenaires et en transversalité devient la condition et l’opportunité de la construction de ces nouveaux territoires XXL, des intercommunalités jusqu’aux nouvelles régions. Cette Rencontre montrera comment les agences d’urbanisme peuvent accompagner ces changements d’échelle, ces changements de limites territoriales et ce qu’elles doivent proposer pour faire de ces nouvelles « frontières » des opportunités, pour les collectivités, les territoires et les citoyens.</w:t>
                      </w:r>
                    </w:p>
                    <w:p w14:paraId="2B468D79" w14:textId="77777777" w:rsidR="006A7741" w:rsidRPr="009B2E3B" w:rsidRDefault="006A7741" w:rsidP="006C48DA">
                      <w:pPr>
                        <w:jc w:val="both"/>
                        <w:rPr>
                          <w:rFonts w:ascii="Calibri" w:hAnsi="Calibri" w:cs="Calibri"/>
                          <w:szCs w:val="28"/>
                        </w:rPr>
                      </w:pPr>
                    </w:p>
                    <w:p w14:paraId="4CAE1F97" w14:textId="77777777" w:rsidR="006A7741" w:rsidRPr="009B2E3B" w:rsidRDefault="006A7741" w:rsidP="006C48DA">
                      <w:pPr>
                        <w:jc w:val="both"/>
                        <w:rPr>
                          <w:rFonts w:ascii="Calibri" w:hAnsi="Calibri" w:cs="Calibri"/>
                          <w:szCs w:val="28"/>
                        </w:rPr>
                      </w:pPr>
                      <w:r w:rsidRPr="009B2E3B">
                        <w:rPr>
                          <w:rFonts w:ascii="Calibri" w:hAnsi="Calibri" w:cs="Calibri"/>
                          <w:szCs w:val="28"/>
                        </w:rPr>
                        <w:t xml:space="preserve">Comment réussir la construction de ces nouveaux territoires aux limites repoussées ? </w:t>
                      </w:r>
                      <w:proofErr w:type="gramStart"/>
                      <w:r w:rsidRPr="009B2E3B">
                        <w:rPr>
                          <w:rFonts w:ascii="Calibri" w:hAnsi="Calibri" w:cs="Calibri"/>
                          <w:szCs w:val="28"/>
                        </w:rPr>
                        <w:t>Quelles</w:t>
                      </w:r>
                      <w:proofErr w:type="gramEnd"/>
                      <w:r w:rsidRPr="009B2E3B">
                        <w:rPr>
                          <w:rFonts w:ascii="Calibri" w:hAnsi="Calibri" w:cs="Calibri"/>
                          <w:szCs w:val="28"/>
                        </w:rPr>
                        <w:t xml:space="preserve"> en sont les nouveaux enjeux ? Quelle nouvelle géographie de l’action publique territoriale se dessine ? </w:t>
                      </w:r>
                      <w:proofErr w:type="gramStart"/>
                      <w:r w:rsidRPr="009B2E3B">
                        <w:rPr>
                          <w:rFonts w:ascii="Calibri" w:hAnsi="Calibri" w:cs="Calibri"/>
                          <w:szCs w:val="28"/>
                        </w:rPr>
                        <w:t>Quelles</w:t>
                      </w:r>
                      <w:proofErr w:type="gramEnd"/>
                      <w:r w:rsidRPr="009B2E3B">
                        <w:rPr>
                          <w:rFonts w:ascii="Calibri" w:hAnsi="Calibri" w:cs="Calibri"/>
                          <w:szCs w:val="28"/>
                        </w:rPr>
                        <w:t xml:space="preserve"> seront la place et le rôle des agences d’urbanisme dans ce nouveau modèle d’organisation territoriale ?</w:t>
                      </w:r>
                    </w:p>
                    <w:p w14:paraId="4EFECC61" w14:textId="77777777" w:rsidR="006A7741" w:rsidRPr="009B2E3B" w:rsidRDefault="006A7741" w:rsidP="006C48DA">
                      <w:pPr>
                        <w:jc w:val="both"/>
                        <w:rPr>
                          <w:rFonts w:ascii="Calibri" w:hAnsi="Calibri" w:cs="Calibri"/>
                          <w:szCs w:val="28"/>
                        </w:rPr>
                      </w:pPr>
                    </w:p>
                    <w:p w14:paraId="1FF38DFE" w14:textId="77777777" w:rsidR="006A7741" w:rsidRDefault="006A7741" w:rsidP="006C48DA">
                      <w:pPr>
                        <w:jc w:val="both"/>
                        <w:rPr>
                          <w:rFonts w:ascii="Calibri" w:hAnsi="Calibri" w:cs="Calibri"/>
                          <w:szCs w:val="28"/>
                        </w:rPr>
                      </w:pPr>
                      <w:r w:rsidRPr="009B2E3B">
                        <w:rPr>
                          <w:rFonts w:ascii="Calibri" w:hAnsi="Calibri" w:cs="Calibri"/>
                          <w:szCs w:val="28"/>
                        </w:rPr>
                        <w:t xml:space="preserve">Elus, techniciens des agences d’urbanisme, des collectivités, des bureaux d’études, urbanistes,  … viendront débattre, travailler et apporter des réponses le temps des plénières et d’ateliers-visites. </w:t>
                      </w:r>
                    </w:p>
                    <w:p w14:paraId="34563415" w14:textId="77777777" w:rsidR="006A7741" w:rsidRDefault="006A7741"/>
                  </w:txbxContent>
                </v:textbox>
                <w10:wrap type="square"/>
              </v:shape>
            </w:pict>
          </mc:Fallback>
        </mc:AlternateContent>
      </w:r>
      <w:r w:rsidR="00900E0D">
        <w:rPr>
          <w:rFonts w:ascii="Calibri" w:hAnsi="Calibri" w:cs="Calibri"/>
          <w:b/>
          <w:caps/>
          <w:noProof/>
          <w:color w:val="333399"/>
          <w:sz w:val="36"/>
          <w:szCs w:val="36"/>
        </w:rPr>
        <w:drawing>
          <wp:anchor distT="0" distB="0" distL="114300" distR="114300" simplePos="0" relativeHeight="251761664" behindDoc="0" locked="0" layoutInCell="1" allowOverlap="1" wp14:anchorId="2252A4F8" wp14:editId="1D9D6DCD">
            <wp:simplePos x="0" y="0"/>
            <wp:positionH relativeFrom="margin">
              <wp:posOffset>-396875</wp:posOffset>
            </wp:positionH>
            <wp:positionV relativeFrom="margin">
              <wp:posOffset>-1022350</wp:posOffset>
            </wp:positionV>
            <wp:extent cx="6543675" cy="2323465"/>
            <wp:effectExtent l="0" t="0" r="9525"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au37_bandeausitefnau_1380-490.jpg"/>
                    <pic:cNvPicPr/>
                  </pic:nvPicPr>
                  <pic:blipFill>
                    <a:blip r:embed="rId9">
                      <a:extLst>
                        <a:ext uri="{28A0092B-C50C-407E-A947-70E740481C1C}">
                          <a14:useLocalDpi xmlns:a14="http://schemas.microsoft.com/office/drawing/2010/main" val="0"/>
                        </a:ext>
                      </a:extLst>
                    </a:blip>
                    <a:stretch>
                      <a:fillRect/>
                    </a:stretch>
                  </pic:blipFill>
                  <pic:spPr>
                    <a:xfrm>
                      <a:off x="0" y="0"/>
                      <a:ext cx="6543675" cy="2323465"/>
                    </a:xfrm>
                    <a:prstGeom prst="rect">
                      <a:avLst/>
                    </a:prstGeom>
                  </pic:spPr>
                </pic:pic>
              </a:graphicData>
            </a:graphic>
            <wp14:sizeRelH relativeFrom="margin">
              <wp14:pctWidth>0</wp14:pctWidth>
            </wp14:sizeRelH>
            <wp14:sizeRelV relativeFrom="margin">
              <wp14:pctHeight>0</wp14:pctHeight>
            </wp14:sizeRelV>
          </wp:anchor>
        </w:drawing>
      </w:r>
    </w:p>
    <w:p w14:paraId="0119AF87" w14:textId="77777777" w:rsidR="00BA4A28" w:rsidRDefault="00BA4A28" w:rsidP="00D55BF7">
      <w:pPr>
        <w:jc w:val="both"/>
        <w:rPr>
          <w:rFonts w:asciiTheme="minorHAnsi" w:hAnsiTheme="minorHAnsi" w:cs="Calibri"/>
          <w:szCs w:val="28"/>
        </w:rPr>
      </w:pPr>
    </w:p>
    <w:p w14:paraId="42ED6E56" w14:textId="1FB3C176" w:rsidR="00D55BF7" w:rsidRPr="006A415F" w:rsidRDefault="00B2085E" w:rsidP="00D55BF7">
      <w:pPr>
        <w:jc w:val="both"/>
        <w:rPr>
          <w:rFonts w:asciiTheme="minorHAnsi" w:hAnsiTheme="minorHAnsi" w:cs="Calibri"/>
          <w:szCs w:val="28"/>
        </w:rPr>
      </w:pPr>
      <w:r w:rsidRPr="006A415F">
        <w:rPr>
          <w:rFonts w:asciiTheme="minorHAnsi" w:hAnsiTheme="minorHAnsi" w:cs="Calibri"/>
          <w:szCs w:val="28"/>
        </w:rPr>
        <w:t>À l’issue de son assemblée général</w:t>
      </w:r>
      <w:r w:rsidR="00D625B1" w:rsidRPr="006A415F">
        <w:rPr>
          <w:rFonts w:asciiTheme="minorHAnsi" w:hAnsiTheme="minorHAnsi" w:cs="Calibri"/>
          <w:szCs w:val="28"/>
        </w:rPr>
        <w:t>e</w:t>
      </w:r>
      <w:r w:rsidRPr="006A415F">
        <w:rPr>
          <w:rFonts w:asciiTheme="minorHAnsi" w:hAnsiTheme="minorHAnsi" w:cs="Calibri"/>
          <w:szCs w:val="28"/>
        </w:rPr>
        <w:t xml:space="preserve">, qui s’est tenue </w:t>
      </w:r>
      <w:r w:rsidR="004246D3">
        <w:rPr>
          <w:rFonts w:asciiTheme="minorHAnsi" w:hAnsiTheme="minorHAnsi" w:cs="Calibri"/>
          <w:szCs w:val="28"/>
        </w:rPr>
        <w:t>le</w:t>
      </w:r>
      <w:r w:rsidRPr="006A415F">
        <w:rPr>
          <w:rFonts w:asciiTheme="minorHAnsi" w:hAnsiTheme="minorHAnsi" w:cs="Calibri"/>
          <w:szCs w:val="28"/>
        </w:rPr>
        <w:t xml:space="preserve"> 22 juin 2016</w:t>
      </w:r>
      <w:r w:rsidR="00686794">
        <w:rPr>
          <w:rFonts w:asciiTheme="minorHAnsi" w:hAnsiTheme="minorHAnsi" w:cs="Calibri"/>
          <w:szCs w:val="28"/>
        </w:rPr>
        <w:t xml:space="preserve"> à Paris</w:t>
      </w:r>
      <w:r w:rsidRPr="006A415F">
        <w:rPr>
          <w:rFonts w:asciiTheme="minorHAnsi" w:hAnsiTheme="minorHAnsi" w:cs="Calibri"/>
          <w:szCs w:val="28"/>
        </w:rPr>
        <w:t xml:space="preserve">, </w:t>
      </w:r>
      <w:r w:rsidR="006A415F" w:rsidRPr="006A415F">
        <w:rPr>
          <w:rFonts w:asciiTheme="minorHAnsi" w:hAnsiTheme="minorHAnsi" w:cs="Calibri"/>
          <w:szCs w:val="28"/>
        </w:rPr>
        <w:t>Jean Rottner, président de l</w:t>
      </w:r>
      <w:r w:rsidR="00D55BF7" w:rsidRPr="006A415F">
        <w:rPr>
          <w:rFonts w:asciiTheme="minorHAnsi" w:hAnsiTheme="minorHAnsi" w:cs="Calibri"/>
          <w:szCs w:val="28"/>
        </w:rPr>
        <w:t xml:space="preserve">a fédération </w:t>
      </w:r>
      <w:r w:rsidR="00686794">
        <w:rPr>
          <w:rFonts w:asciiTheme="minorHAnsi" w:hAnsiTheme="minorHAnsi" w:cs="Calibri"/>
          <w:szCs w:val="28"/>
        </w:rPr>
        <w:t xml:space="preserve">nationale </w:t>
      </w:r>
      <w:r w:rsidR="00D55BF7" w:rsidRPr="006A415F">
        <w:rPr>
          <w:rFonts w:asciiTheme="minorHAnsi" w:hAnsiTheme="minorHAnsi" w:cs="Calibri"/>
          <w:szCs w:val="28"/>
        </w:rPr>
        <w:t>des</w:t>
      </w:r>
      <w:r w:rsidRPr="006A415F">
        <w:rPr>
          <w:rFonts w:asciiTheme="minorHAnsi" w:hAnsiTheme="minorHAnsi" w:cs="Calibri"/>
          <w:szCs w:val="28"/>
        </w:rPr>
        <w:t xml:space="preserve"> agences d’urbanisme</w:t>
      </w:r>
      <w:r w:rsidR="006A415F" w:rsidRPr="006A415F">
        <w:rPr>
          <w:rFonts w:asciiTheme="minorHAnsi" w:hAnsiTheme="minorHAnsi" w:cs="Calibri"/>
          <w:szCs w:val="28"/>
        </w:rPr>
        <w:t>,</w:t>
      </w:r>
      <w:r w:rsidRPr="006A415F">
        <w:rPr>
          <w:rFonts w:asciiTheme="minorHAnsi" w:hAnsiTheme="minorHAnsi" w:cs="Calibri"/>
          <w:szCs w:val="28"/>
        </w:rPr>
        <w:t xml:space="preserve"> a présenté la stratégie </w:t>
      </w:r>
      <w:r w:rsidR="006A7741">
        <w:rPr>
          <w:rFonts w:asciiTheme="minorHAnsi" w:hAnsiTheme="minorHAnsi" w:cs="Calibri"/>
          <w:szCs w:val="28"/>
        </w:rPr>
        <w:t>de mise en réseau des agences</w:t>
      </w:r>
      <w:r w:rsidRPr="006A415F">
        <w:rPr>
          <w:rFonts w:asciiTheme="minorHAnsi" w:hAnsiTheme="minorHAnsi" w:cs="Calibri"/>
          <w:szCs w:val="28"/>
        </w:rPr>
        <w:t xml:space="preserve">. </w:t>
      </w:r>
      <w:r w:rsidR="006A7741">
        <w:rPr>
          <w:rFonts w:asciiTheme="minorHAnsi" w:hAnsiTheme="minorHAnsi" w:cs="Calibri"/>
          <w:szCs w:val="28"/>
        </w:rPr>
        <w:t xml:space="preserve">Objectif : </w:t>
      </w:r>
      <w:r w:rsidR="00BA4A28">
        <w:rPr>
          <w:rFonts w:asciiTheme="minorHAnsi" w:hAnsiTheme="minorHAnsi"/>
        </w:rPr>
        <w:t>répondre</w:t>
      </w:r>
      <w:r w:rsidR="00D55BF7" w:rsidRPr="006A415F">
        <w:rPr>
          <w:rFonts w:asciiTheme="minorHAnsi" w:hAnsiTheme="minorHAnsi"/>
        </w:rPr>
        <w:t xml:space="preserve"> aux enjeux spécifiques des grands territoires et leur </w:t>
      </w:r>
      <w:r w:rsidR="006A415F">
        <w:rPr>
          <w:rFonts w:asciiTheme="minorHAnsi" w:hAnsiTheme="minorHAnsi"/>
        </w:rPr>
        <w:t>proposer</w:t>
      </w:r>
      <w:r w:rsidR="00D55BF7" w:rsidRPr="006A415F">
        <w:rPr>
          <w:rFonts w:asciiTheme="minorHAnsi" w:hAnsiTheme="minorHAnsi"/>
        </w:rPr>
        <w:t xml:space="preserve"> une</w:t>
      </w:r>
      <w:r w:rsidR="006A415F">
        <w:rPr>
          <w:rFonts w:asciiTheme="minorHAnsi" w:hAnsiTheme="minorHAnsi"/>
        </w:rPr>
        <w:t xml:space="preserve"> offre d’</w:t>
      </w:r>
      <w:r w:rsidR="006A7741">
        <w:rPr>
          <w:rFonts w:asciiTheme="minorHAnsi" w:hAnsiTheme="minorHAnsi"/>
        </w:rPr>
        <w:t>in</w:t>
      </w:r>
      <w:bookmarkStart w:id="0" w:name="_GoBack"/>
      <w:bookmarkEnd w:id="0"/>
      <w:r w:rsidR="006A7741">
        <w:rPr>
          <w:rFonts w:asciiTheme="minorHAnsi" w:hAnsiTheme="minorHAnsi"/>
        </w:rPr>
        <w:t xml:space="preserve">génierie adaptée. </w:t>
      </w:r>
      <w:r w:rsidR="00BA4A28">
        <w:rPr>
          <w:rFonts w:asciiTheme="minorHAnsi" w:hAnsiTheme="minorHAnsi"/>
        </w:rPr>
        <w:t xml:space="preserve">Ce </w:t>
      </w:r>
      <w:r w:rsidR="00D55BF7" w:rsidRPr="006A415F">
        <w:rPr>
          <w:rFonts w:asciiTheme="minorHAnsi" w:hAnsiTheme="minorHAnsi"/>
        </w:rPr>
        <w:t xml:space="preserve">mouvement </w:t>
      </w:r>
      <w:r w:rsidR="004246D3">
        <w:rPr>
          <w:rFonts w:asciiTheme="minorHAnsi" w:hAnsiTheme="minorHAnsi"/>
        </w:rPr>
        <w:t>s’accélère</w:t>
      </w:r>
      <w:r w:rsidR="00D55BF7" w:rsidRPr="006A415F">
        <w:rPr>
          <w:rFonts w:asciiTheme="minorHAnsi" w:hAnsiTheme="minorHAnsi"/>
        </w:rPr>
        <w:t xml:space="preserve"> </w:t>
      </w:r>
      <w:r w:rsidR="00B12AC4">
        <w:rPr>
          <w:rFonts w:asciiTheme="minorHAnsi" w:hAnsiTheme="minorHAnsi"/>
        </w:rPr>
        <w:t>avec les évolutions de périmètres et de compétences des</w:t>
      </w:r>
      <w:r w:rsidR="00BA4A28">
        <w:rPr>
          <w:rFonts w:asciiTheme="minorHAnsi" w:hAnsiTheme="minorHAnsi"/>
        </w:rPr>
        <w:t xml:space="preserve"> Régions</w:t>
      </w:r>
      <w:r w:rsidR="00B12AC4">
        <w:rPr>
          <w:rFonts w:asciiTheme="minorHAnsi" w:hAnsiTheme="minorHAnsi"/>
        </w:rPr>
        <w:t>,</w:t>
      </w:r>
      <w:r w:rsidR="00BA4A28">
        <w:rPr>
          <w:rFonts w:asciiTheme="minorHAnsi" w:hAnsiTheme="minorHAnsi"/>
        </w:rPr>
        <w:t xml:space="preserve"> comme en ont témoigné Sonia de la </w:t>
      </w:r>
      <w:proofErr w:type="spellStart"/>
      <w:r w:rsidR="00BA4A28">
        <w:rPr>
          <w:rFonts w:asciiTheme="minorHAnsi" w:hAnsiTheme="minorHAnsi"/>
        </w:rPr>
        <w:t>Provôté</w:t>
      </w:r>
      <w:proofErr w:type="spellEnd"/>
      <w:r w:rsidR="00BA4A28">
        <w:rPr>
          <w:rFonts w:asciiTheme="minorHAnsi" w:hAnsiTheme="minorHAnsi"/>
        </w:rPr>
        <w:t xml:space="preserve"> pour les trois agences normandes, Michel Le Faou </w:t>
      </w:r>
      <w:r w:rsidR="004B738E">
        <w:rPr>
          <w:rFonts w:asciiTheme="minorHAnsi" w:hAnsiTheme="minorHAnsi"/>
        </w:rPr>
        <w:t xml:space="preserve">pour </w:t>
      </w:r>
      <w:r w:rsidR="00BA4A28">
        <w:rPr>
          <w:rFonts w:asciiTheme="minorHAnsi" w:hAnsiTheme="minorHAnsi" w:cs="Calibri"/>
          <w:szCs w:val="28"/>
        </w:rPr>
        <w:t>l</w:t>
      </w:r>
      <w:r w:rsidR="006A415F" w:rsidRPr="006A415F">
        <w:rPr>
          <w:rFonts w:asciiTheme="minorHAnsi" w:hAnsiTheme="minorHAnsi" w:cs="Calibri"/>
          <w:szCs w:val="28"/>
        </w:rPr>
        <w:t xml:space="preserve">e réseau des quatre agences d’Auvergne-Rhône-Alpes, </w:t>
      </w:r>
      <w:r w:rsidR="00BA4A28">
        <w:rPr>
          <w:rFonts w:asciiTheme="minorHAnsi" w:hAnsiTheme="minorHAnsi" w:cs="Calibri"/>
          <w:szCs w:val="28"/>
        </w:rPr>
        <w:t xml:space="preserve">et Patrice </w:t>
      </w:r>
      <w:proofErr w:type="spellStart"/>
      <w:r w:rsidR="00BA4A28">
        <w:rPr>
          <w:rFonts w:asciiTheme="minorHAnsi" w:hAnsiTheme="minorHAnsi" w:cs="Calibri"/>
          <w:szCs w:val="28"/>
        </w:rPr>
        <w:t>Vergriete</w:t>
      </w:r>
      <w:proofErr w:type="spellEnd"/>
      <w:r w:rsidR="00BA4A28">
        <w:rPr>
          <w:rFonts w:asciiTheme="minorHAnsi" w:hAnsiTheme="minorHAnsi" w:cs="Calibri"/>
          <w:szCs w:val="28"/>
        </w:rPr>
        <w:t xml:space="preserve"> pour </w:t>
      </w:r>
      <w:r w:rsidR="006A415F" w:rsidRPr="006A415F">
        <w:rPr>
          <w:rFonts w:asciiTheme="minorHAnsi" w:hAnsiTheme="minorHAnsi"/>
        </w:rPr>
        <w:t>l</w:t>
      </w:r>
      <w:r w:rsidR="00D55BF7" w:rsidRPr="006A415F">
        <w:rPr>
          <w:rFonts w:asciiTheme="minorHAnsi" w:hAnsiTheme="minorHAnsi"/>
        </w:rPr>
        <w:t>es Hauts de France.</w:t>
      </w:r>
    </w:p>
    <w:p w14:paraId="581EAC0E" w14:textId="77777777" w:rsidR="00D625B1" w:rsidRPr="006A415F" w:rsidRDefault="00D625B1" w:rsidP="0046453C">
      <w:pPr>
        <w:jc w:val="both"/>
        <w:rPr>
          <w:rFonts w:asciiTheme="minorHAnsi" w:hAnsiTheme="minorHAnsi" w:cs="Calibri"/>
          <w:szCs w:val="28"/>
        </w:rPr>
      </w:pPr>
    </w:p>
    <w:p w14:paraId="4E247388" w14:textId="77777777" w:rsidR="00E40EA0" w:rsidRDefault="00B12AC4" w:rsidP="00BA4A28">
      <w:pPr>
        <w:jc w:val="both"/>
        <w:rPr>
          <w:rFonts w:asciiTheme="minorHAnsi" w:hAnsiTheme="minorHAnsi"/>
        </w:rPr>
      </w:pPr>
      <w:r>
        <w:rPr>
          <w:rFonts w:asciiTheme="minorHAnsi" w:hAnsiTheme="minorHAnsi" w:cs="Calibri"/>
          <w:szCs w:val="28"/>
        </w:rPr>
        <w:t>Jean Rottner et Marc Cabane, vice-président de l’agence d’urbanisme Atlantique Pyrénées,</w:t>
      </w:r>
      <w:r w:rsidR="00D55BF7" w:rsidRPr="002A6CA0">
        <w:rPr>
          <w:rFonts w:asciiTheme="minorHAnsi" w:hAnsiTheme="minorHAnsi" w:cs="Calibri"/>
          <w:szCs w:val="28"/>
        </w:rPr>
        <w:t xml:space="preserve"> ont</w:t>
      </w:r>
      <w:r w:rsidR="00D625B1" w:rsidRPr="002A6CA0">
        <w:rPr>
          <w:rFonts w:asciiTheme="minorHAnsi" w:hAnsiTheme="minorHAnsi" w:cs="Calibri"/>
          <w:szCs w:val="28"/>
        </w:rPr>
        <w:t xml:space="preserve"> </w:t>
      </w:r>
      <w:r>
        <w:rPr>
          <w:rFonts w:asciiTheme="minorHAnsi" w:hAnsiTheme="minorHAnsi" w:cs="Calibri"/>
          <w:szCs w:val="28"/>
        </w:rPr>
        <w:t xml:space="preserve">ensuite </w:t>
      </w:r>
      <w:r w:rsidR="00D625B1" w:rsidRPr="002A6CA0">
        <w:rPr>
          <w:rFonts w:asciiTheme="minorHAnsi" w:hAnsiTheme="minorHAnsi" w:cs="Calibri"/>
          <w:szCs w:val="28"/>
        </w:rPr>
        <w:t>présenté le programme de la 37</w:t>
      </w:r>
      <w:r w:rsidR="00D625B1" w:rsidRPr="002A6CA0">
        <w:rPr>
          <w:rFonts w:asciiTheme="minorHAnsi" w:hAnsiTheme="minorHAnsi" w:cs="Calibri"/>
          <w:szCs w:val="28"/>
          <w:vertAlign w:val="superscript"/>
        </w:rPr>
        <w:t>E</w:t>
      </w:r>
      <w:r w:rsidR="00D625B1" w:rsidRPr="002A6CA0">
        <w:rPr>
          <w:rFonts w:asciiTheme="minorHAnsi" w:hAnsiTheme="minorHAnsi" w:cs="Calibri"/>
          <w:szCs w:val="28"/>
        </w:rPr>
        <w:t xml:space="preserve"> R</w:t>
      </w:r>
      <w:r w:rsidR="00B2085E" w:rsidRPr="002A6CA0">
        <w:rPr>
          <w:rFonts w:asciiTheme="minorHAnsi" w:hAnsiTheme="minorHAnsi" w:cs="Calibri"/>
          <w:szCs w:val="28"/>
        </w:rPr>
        <w:t xml:space="preserve">encontre </w:t>
      </w:r>
      <w:r w:rsidR="00D625B1" w:rsidRPr="002A6CA0">
        <w:rPr>
          <w:rFonts w:asciiTheme="minorHAnsi" w:hAnsiTheme="minorHAnsi" w:cs="Calibri"/>
          <w:szCs w:val="28"/>
        </w:rPr>
        <w:t xml:space="preserve">nationale </w:t>
      </w:r>
      <w:r w:rsidR="00B2085E" w:rsidRPr="002A6CA0">
        <w:rPr>
          <w:rFonts w:asciiTheme="minorHAnsi" w:hAnsiTheme="minorHAnsi" w:cs="Calibri"/>
          <w:szCs w:val="28"/>
        </w:rPr>
        <w:t>des agences d’urbanisme qui se déroulera les 5, 6 et 7 octobre 2016</w:t>
      </w:r>
      <w:r>
        <w:rPr>
          <w:rFonts w:asciiTheme="minorHAnsi" w:hAnsiTheme="minorHAnsi" w:cs="Calibri"/>
          <w:szCs w:val="28"/>
        </w:rPr>
        <w:t xml:space="preserve"> entre Anglet, Biarritz, Bayonne, Pau et San </w:t>
      </w:r>
      <w:proofErr w:type="spellStart"/>
      <w:r>
        <w:rPr>
          <w:rFonts w:asciiTheme="minorHAnsi" w:hAnsiTheme="minorHAnsi" w:cs="Calibri"/>
          <w:szCs w:val="28"/>
        </w:rPr>
        <w:t>Sebastian</w:t>
      </w:r>
      <w:proofErr w:type="spellEnd"/>
      <w:r w:rsidR="00B2085E" w:rsidRPr="002A6CA0">
        <w:rPr>
          <w:rFonts w:asciiTheme="minorHAnsi" w:hAnsiTheme="minorHAnsi" w:cs="Calibri"/>
          <w:szCs w:val="28"/>
        </w:rPr>
        <w:t>. Int</w:t>
      </w:r>
      <w:r w:rsidR="00D625B1" w:rsidRPr="002A6CA0">
        <w:rPr>
          <w:rFonts w:asciiTheme="minorHAnsi" w:hAnsiTheme="minorHAnsi" w:cs="Calibri"/>
          <w:szCs w:val="28"/>
        </w:rPr>
        <w:t xml:space="preserve">itulée "Territoires no(s) </w:t>
      </w:r>
      <w:proofErr w:type="spellStart"/>
      <w:proofErr w:type="gramStart"/>
      <w:r w:rsidR="00D625B1" w:rsidRPr="002A6CA0">
        <w:rPr>
          <w:rFonts w:asciiTheme="minorHAnsi" w:hAnsiTheme="minorHAnsi" w:cs="Calibri"/>
          <w:szCs w:val="28"/>
        </w:rPr>
        <w:t>limit</w:t>
      </w:r>
      <w:proofErr w:type="spellEnd"/>
      <w:r w:rsidR="002A6CA0" w:rsidRPr="002A6CA0">
        <w:rPr>
          <w:rFonts w:asciiTheme="minorHAnsi" w:hAnsiTheme="minorHAnsi" w:cs="Calibri"/>
          <w:szCs w:val="28"/>
        </w:rPr>
        <w:t>(</w:t>
      </w:r>
      <w:proofErr w:type="gramEnd"/>
      <w:r w:rsidR="002A6CA0" w:rsidRPr="002A6CA0">
        <w:rPr>
          <w:rFonts w:asciiTheme="minorHAnsi" w:hAnsiTheme="minorHAnsi" w:cs="Calibri"/>
          <w:szCs w:val="28"/>
        </w:rPr>
        <w:t>es)", la R</w:t>
      </w:r>
      <w:r w:rsidR="00B2085E" w:rsidRPr="002A6CA0">
        <w:rPr>
          <w:rFonts w:asciiTheme="minorHAnsi" w:hAnsiTheme="minorHAnsi" w:cs="Calibri"/>
          <w:szCs w:val="28"/>
        </w:rPr>
        <w:t>encontre interrogera</w:t>
      </w:r>
      <w:r w:rsidR="004B738E">
        <w:rPr>
          <w:rFonts w:asciiTheme="minorHAnsi" w:hAnsiTheme="minorHAnsi" w:cs="Calibri"/>
          <w:szCs w:val="28"/>
        </w:rPr>
        <w:t xml:space="preserve"> </w:t>
      </w:r>
      <w:r w:rsidR="00B2085E" w:rsidRPr="002A6CA0">
        <w:rPr>
          <w:rFonts w:asciiTheme="minorHAnsi" w:hAnsiTheme="minorHAnsi" w:cs="Calibri"/>
          <w:szCs w:val="28"/>
        </w:rPr>
        <w:t>la construction et la mise en projet des nouveaux territoires.</w:t>
      </w:r>
      <w:r w:rsidR="006A415F" w:rsidRPr="002A6CA0">
        <w:rPr>
          <w:rFonts w:asciiTheme="minorHAnsi" w:hAnsiTheme="minorHAnsi" w:cs="Calibri"/>
          <w:szCs w:val="28"/>
        </w:rPr>
        <w:t xml:space="preserve"> </w:t>
      </w:r>
      <w:r w:rsidR="002A6CA0" w:rsidRPr="002A6CA0">
        <w:rPr>
          <w:rFonts w:asciiTheme="minorHAnsi" w:hAnsiTheme="minorHAnsi"/>
        </w:rPr>
        <w:t>Intercommunalité XXL</w:t>
      </w:r>
      <w:r w:rsidR="001105A8">
        <w:rPr>
          <w:rFonts w:asciiTheme="minorHAnsi" w:hAnsiTheme="minorHAnsi"/>
        </w:rPr>
        <w:t xml:space="preserve"> à 158 communes sur le Pays basque, pôle métropolitain autour de Pau</w:t>
      </w:r>
      <w:r w:rsidR="002A6CA0" w:rsidRPr="002A6CA0">
        <w:rPr>
          <w:rFonts w:asciiTheme="minorHAnsi" w:hAnsiTheme="minorHAnsi"/>
        </w:rPr>
        <w:t xml:space="preserve">, </w:t>
      </w:r>
      <w:r w:rsidR="001105A8">
        <w:rPr>
          <w:rFonts w:asciiTheme="minorHAnsi" w:hAnsiTheme="minorHAnsi"/>
        </w:rPr>
        <w:t>Nouvelle Aquitaine</w:t>
      </w:r>
      <w:r w:rsidR="004B738E">
        <w:rPr>
          <w:rFonts w:asciiTheme="minorHAnsi" w:hAnsiTheme="minorHAnsi"/>
        </w:rPr>
        <w:t xml:space="preserve">, </w:t>
      </w:r>
      <w:r w:rsidR="001105A8">
        <w:rPr>
          <w:rFonts w:asciiTheme="minorHAnsi" w:hAnsiTheme="minorHAnsi"/>
        </w:rPr>
        <w:t>territoire transfrontalier</w:t>
      </w:r>
      <w:r w:rsidR="004B738E">
        <w:rPr>
          <w:rFonts w:asciiTheme="minorHAnsi" w:hAnsiTheme="minorHAnsi"/>
        </w:rPr>
        <w:t xml:space="preserve"> : </w:t>
      </w:r>
      <w:r w:rsidR="001105A8">
        <w:rPr>
          <w:rFonts w:asciiTheme="minorHAnsi" w:hAnsiTheme="minorHAnsi"/>
        </w:rPr>
        <w:t>cet espace</w:t>
      </w:r>
      <w:r w:rsidR="004B738E">
        <w:rPr>
          <w:rFonts w:asciiTheme="minorHAnsi" w:hAnsiTheme="minorHAnsi"/>
        </w:rPr>
        <w:t xml:space="preserve"> </w:t>
      </w:r>
      <w:r w:rsidR="001105A8">
        <w:rPr>
          <w:rFonts w:asciiTheme="minorHAnsi" w:hAnsiTheme="minorHAnsi"/>
        </w:rPr>
        <w:t>est un véritable laboratoire des</w:t>
      </w:r>
      <w:r w:rsidR="002A6CA0" w:rsidRPr="002A6CA0">
        <w:rPr>
          <w:rFonts w:asciiTheme="minorHAnsi" w:hAnsiTheme="minorHAnsi"/>
        </w:rPr>
        <w:t xml:space="preserve"> différentes configurations résultant de la réforme </w:t>
      </w:r>
      <w:r w:rsidR="004B738E">
        <w:rPr>
          <w:rFonts w:asciiTheme="minorHAnsi" w:hAnsiTheme="minorHAnsi"/>
        </w:rPr>
        <w:t>institutionnelle</w:t>
      </w:r>
      <w:r w:rsidR="002A6CA0">
        <w:rPr>
          <w:rFonts w:asciiTheme="minorHAnsi" w:hAnsiTheme="minorHAnsi"/>
        </w:rPr>
        <w:t>.</w:t>
      </w:r>
      <w:r w:rsidR="00BA4A28">
        <w:rPr>
          <w:rFonts w:asciiTheme="minorHAnsi" w:hAnsiTheme="minorHAnsi"/>
        </w:rPr>
        <w:t xml:space="preserve"> </w:t>
      </w:r>
    </w:p>
    <w:p w14:paraId="6024CC5C" w14:textId="37C4502E" w:rsidR="006A415F" w:rsidRPr="00E40EA0" w:rsidRDefault="006A415F" w:rsidP="00E40EA0">
      <w:pPr>
        <w:jc w:val="both"/>
        <w:rPr>
          <w:rFonts w:asciiTheme="minorHAnsi" w:hAnsiTheme="minorHAnsi"/>
        </w:rPr>
      </w:pPr>
      <w:r w:rsidRPr="00A46999">
        <w:rPr>
          <w:rFonts w:ascii="Calibri" w:hAnsi="Calibri" w:cs="Calibri"/>
          <w:szCs w:val="28"/>
        </w:rPr>
        <w:t>Comment réussir la construction de</w:t>
      </w:r>
      <w:r>
        <w:rPr>
          <w:rFonts w:ascii="Calibri" w:hAnsi="Calibri" w:cs="Calibri"/>
          <w:szCs w:val="28"/>
        </w:rPr>
        <w:t xml:space="preserve"> ce</w:t>
      </w:r>
      <w:r w:rsidRPr="00A46999">
        <w:rPr>
          <w:rFonts w:ascii="Calibri" w:hAnsi="Calibri" w:cs="Calibri"/>
          <w:szCs w:val="28"/>
        </w:rPr>
        <w:t xml:space="preserve">s nouveaux territoires </w:t>
      </w:r>
      <w:r>
        <w:rPr>
          <w:rFonts w:ascii="Calibri" w:hAnsi="Calibri" w:cs="Calibri"/>
          <w:szCs w:val="28"/>
        </w:rPr>
        <w:t>aux limites repoussées</w:t>
      </w:r>
      <w:r w:rsidRPr="008148F1">
        <w:rPr>
          <w:rFonts w:ascii="Calibri" w:hAnsi="Calibri" w:cs="Calibri"/>
          <w:szCs w:val="28"/>
        </w:rPr>
        <w:t xml:space="preserve"> ? </w:t>
      </w:r>
      <w:r w:rsidRPr="00A46999">
        <w:rPr>
          <w:rFonts w:ascii="Calibri" w:hAnsi="Calibri" w:cs="Calibri"/>
          <w:szCs w:val="28"/>
        </w:rPr>
        <w:t>Quelle nouvelle géographie de l’action territoriale ?</w:t>
      </w:r>
      <w:r w:rsidR="00E40EA0">
        <w:rPr>
          <w:rFonts w:asciiTheme="minorHAnsi" w:hAnsiTheme="minorHAnsi"/>
        </w:rPr>
        <w:t xml:space="preserve"> </w:t>
      </w:r>
      <w:r w:rsidRPr="00A46999">
        <w:rPr>
          <w:rFonts w:ascii="Calibri" w:hAnsi="Calibri" w:cs="Calibri"/>
          <w:szCs w:val="28"/>
        </w:rPr>
        <w:t>Quel</w:t>
      </w:r>
      <w:r>
        <w:rPr>
          <w:rFonts w:ascii="Calibri" w:hAnsi="Calibri" w:cs="Calibri"/>
          <w:szCs w:val="28"/>
        </w:rPr>
        <w:t>(s)</w:t>
      </w:r>
      <w:r w:rsidRPr="00A46999">
        <w:rPr>
          <w:rFonts w:ascii="Calibri" w:hAnsi="Calibri" w:cs="Calibri"/>
          <w:szCs w:val="28"/>
        </w:rPr>
        <w:t xml:space="preserve"> rôle</w:t>
      </w:r>
      <w:r>
        <w:rPr>
          <w:rFonts w:ascii="Calibri" w:hAnsi="Calibri" w:cs="Calibri"/>
          <w:szCs w:val="28"/>
        </w:rPr>
        <w:t>(s)</w:t>
      </w:r>
      <w:r w:rsidRPr="00A46999">
        <w:rPr>
          <w:rFonts w:ascii="Calibri" w:hAnsi="Calibri" w:cs="Calibri"/>
          <w:szCs w:val="28"/>
        </w:rPr>
        <w:t xml:space="preserve"> pour les agences d’urbanisme </w:t>
      </w:r>
      <w:r w:rsidR="00E40EA0">
        <w:rPr>
          <w:rFonts w:ascii="Calibri" w:hAnsi="Calibri" w:cs="Calibri"/>
          <w:szCs w:val="28"/>
        </w:rPr>
        <w:t>dans ce contexte</w:t>
      </w:r>
      <w:r w:rsidRPr="00A46999">
        <w:rPr>
          <w:rFonts w:ascii="Calibri" w:hAnsi="Calibri" w:cs="Calibri"/>
          <w:szCs w:val="28"/>
        </w:rPr>
        <w:t>?</w:t>
      </w:r>
    </w:p>
    <w:p w14:paraId="4C646305" w14:textId="2356A828" w:rsidR="0046453C" w:rsidRDefault="0046453C" w:rsidP="0046453C">
      <w:pPr>
        <w:jc w:val="both"/>
        <w:rPr>
          <w:rFonts w:ascii="Calibri" w:hAnsi="Calibri" w:cs="Calibri"/>
          <w:szCs w:val="24"/>
        </w:rPr>
      </w:pPr>
      <w:r w:rsidRPr="009B2E3B">
        <w:rPr>
          <w:rFonts w:ascii="Calibri" w:hAnsi="Calibri" w:cs="Calibri"/>
          <w:szCs w:val="28"/>
        </w:rPr>
        <w:t>Elus, techniciens des agences d’</w:t>
      </w:r>
      <w:r w:rsidR="004B738E">
        <w:rPr>
          <w:rFonts w:ascii="Calibri" w:hAnsi="Calibri" w:cs="Calibri"/>
          <w:szCs w:val="28"/>
        </w:rPr>
        <w:t>urbanisme, des collectivités</w:t>
      </w:r>
      <w:r w:rsidR="006A415F">
        <w:rPr>
          <w:rFonts w:ascii="Calibri" w:hAnsi="Calibri" w:cs="Calibri"/>
          <w:szCs w:val="28"/>
        </w:rPr>
        <w:t>,</w:t>
      </w:r>
      <w:r w:rsidR="004246D3">
        <w:rPr>
          <w:rFonts w:ascii="Calibri" w:hAnsi="Calibri" w:cs="Calibri"/>
          <w:szCs w:val="28"/>
        </w:rPr>
        <w:t xml:space="preserve"> de l’Etat,</w:t>
      </w:r>
      <w:r w:rsidR="006A415F">
        <w:rPr>
          <w:rFonts w:ascii="Calibri" w:hAnsi="Calibri" w:cs="Calibri"/>
          <w:szCs w:val="28"/>
        </w:rPr>
        <w:t xml:space="preserve"> urbanistes</w:t>
      </w:r>
      <w:r w:rsidRPr="009B2E3B">
        <w:rPr>
          <w:rFonts w:ascii="Calibri" w:hAnsi="Calibri" w:cs="Calibri"/>
          <w:szCs w:val="28"/>
        </w:rPr>
        <w:t>… viendront débattre, travailler et apporter des réponses le temps des plénières et d’ateliers-</w:t>
      </w:r>
      <w:r w:rsidRPr="002A6CA0">
        <w:rPr>
          <w:rFonts w:ascii="Calibri" w:hAnsi="Calibri" w:cs="Calibri"/>
          <w:szCs w:val="24"/>
        </w:rPr>
        <w:t xml:space="preserve">visites. </w:t>
      </w:r>
    </w:p>
    <w:p w14:paraId="0CCED0AC" w14:textId="77777777" w:rsidR="002A6CA0" w:rsidRDefault="002A6CA0" w:rsidP="0046453C">
      <w:pPr>
        <w:jc w:val="both"/>
        <w:rPr>
          <w:rFonts w:ascii="Calibri" w:hAnsi="Calibri" w:cs="Calibri"/>
          <w:szCs w:val="24"/>
        </w:rPr>
      </w:pPr>
    </w:p>
    <w:p w14:paraId="5AED1814" w14:textId="77777777" w:rsidR="004246D3" w:rsidRPr="002A6CA0" w:rsidRDefault="004246D3" w:rsidP="0046453C">
      <w:pPr>
        <w:jc w:val="both"/>
        <w:rPr>
          <w:rFonts w:ascii="Calibri" w:hAnsi="Calibri" w:cs="Calibri"/>
          <w:szCs w:val="24"/>
        </w:rPr>
      </w:pPr>
    </w:p>
    <w:p w14:paraId="09C1DED7" w14:textId="77777777" w:rsidR="006E0B92" w:rsidRDefault="00E40EA0" w:rsidP="00D05329">
      <w:pPr>
        <w:jc w:val="both"/>
        <w:rPr>
          <w:rFonts w:ascii="Calibri" w:hAnsi="Calibri" w:cs="Calibri"/>
          <w:szCs w:val="24"/>
        </w:rPr>
      </w:pPr>
      <w:r>
        <w:rPr>
          <w:rFonts w:ascii="Calibri" w:hAnsi="Calibri" w:cs="Calibri"/>
          <w:szCs w:val="24"/>
        </w:rPr>
        <w:t>Plus d’information</w:t>
      </w:r>
      <w:r w:rsidR="006A415F" w:rsidRPr="002A6CA0">
        <w:rPr>
          <w:rFonts w:ascii="Calibri" w:hAnsi="Calibri" w:cs="Calibri"/>
          <w:szCs w:val="24"/>
        </w:rPr>
        <w:t>:</w:t>
      </w:r>
    </w:p>
    <w:p w14:paraId="1E33B290" w14:textId="6D8E995F" w:rsidR="006A415F" w:rsidRDefault="006A415F" w:rsidP="00D05329">
      <w:pPr>
        <w:jc w:val="both"/>
        <w:rPr>
          <w:rFonts w:ascii="Calibri" w:eastAsia="Times New Roman" w:hAnsi="Calibri" w:cs="Calibri"/>
          <w:color w:val="0B4CB4"/>
          <w:szCs w:val="24"/>
          <w:u w:val="single" w:color="0B4CB4"/>
        </w:rPr>
      </w:pPr>
      <w:r w:rsidRPr="002A6CA0">
        <w:rPr>
          <w:rFonts w:ascii="Calibri" w:hAnsi="Calibri" w:cs="Calibri"/>
          <w:szCs w:val="24"/>
        </w:rPr>
        <w:t xml:space="preserve"> </w:t>
      </w:r>
      <w:hyperlink r:id="rId10" w:history="1">
        <w:r w:rsidR="00BA4A28" w:rsidRPr="007307FA">
          <w:rPr>
            <w:rStyle w:val="Lienhypertexte"/>
            <w:rFonts w:ascii="Calibri" w:eastAsia="Times New Roman" w:hAnsi="Calibri" w:cs="Calibri"/>
            <w:szCs w:val="24"/>
            <w:u w:color="0B4CB4"/>
          </w:rPr>
          <w:t>http://37eme-rencontre.audap.org/</w:t>
        </w:r>
      </w:hyperlink>
    </w:p>
    <w:p w14:paraId="4FA1BA42" w14:textId="77777777" w:rsidR="00BA4A28" w:rsidRDefault="00BA4A28" w:rsidP="00D05329">
      <w:pPr>
        <w:jc w:val="both"/>
        <w:rPr>
          <w:rFonts w:ascii="Calibri" w:hAnsi="Calibri" w:cs="Calibri"/>
          <w:szCs w:val="24"/>
        </w:rPr>
      </w:pPr>
    </w:p>
    <w:p w14:paraId="129EC55B" w14:textId="77777777" w:rsidR="006E0B92" w:rsidRPr="002A6CA0" w:rsidRDefault="006E0B92" w:rsidP="00D05329">
      <w:pPr>
        <w:jc w:val="both"/>
        <w:rPr>
          <w:rFonts w:ascii="Calibri" w:hAnsi="Calibri" w:cs="Calibri"/>
          <w:szCs w:val="24"/>
        </w:rPr>
      </w:pPr>
    </w:p>
    <w:p w14:paraId="26864FA5" w14:textId="77777777" w:rsidR="00FF7B5A" w:rsidRDefault="00E06F48" w:rsidP="005261E0">
      <w:pPr>
        <w:jc w:val="both"/>
        <w:rPr>
          <w:rFonts w:ascii="Calibri" w:hAnsi="Calibri" w:cs="Calibri"/>
          <w:b/>
          <w:color w:val="FF0000"/>
          <w:szCs w:val="22"/>
        </w:rPr>
      </w:pPr>
      <w:r>
        <w:rPr>
          <w:rFonts w:ascii="Calibri" w:hAnsi="Calibri" w:cs="Calibri"/>
          <w:b/>
          <w:color w:val="FF0000"/>
          <w:szCs w:val="22"/>
        </w:rPr>
        <w:t>C</w:t>
      </w:r>
      <w:r w:rsidR="007B4BA5" w:rsidRPr="00E06F48">
        <w:rPr>
          <w:rFonts w:ascii="Calibri" w:hAnsi="Calibri" w:cs="Calibri"/>
          <w:b/>
          <w:color w:val="FF0000"/>
          <w:szCs w:val="22"/>
        </w:rPr>
        <w:t xml:space="preserve">ontact presse </w:t>
      </w:r>
    </w:p>
    <w:p w14:paraId="28355D8D" w14:textId="0567CC30" w:rsidR="00AF40AF" w:rsidRPr="00781C73" w:rsidRDefault="00E06F48" w:rsidP="005261E0">
      <w:pPr>
        <w:jc w:val="both"/>
        <w:rPr>
          <w:rFonts w:ascii="Calibri" w:hAnsi="Calibri" w:cs="Calibri"/>
          <w:b/>
          <w:szCs w:val="22"/>
        </w:rPr>
      </w:pPr>
      <w:r>
        <w:rPr>
          <w:rFonts w:ascii="Calibri" w:hAnsi="Calibri" w:cs="Calibri"/>
          <w:b/>
          <w:szCs w:val="22"/>
        </w:rPr>
        <w:t xml:space="preserve">Ludovic Guillot, </w:t>
      </w:r>
      <w:proofErr w:type="spellStart"/>
      <w:r w:rsidRPr="00E06F48">
        <w:rPr>
          <w:rFonts w:ascii="Calibri" w:hAnsi="Calibri" w:cs="Calibri"/>
          <w:szCs w:val="22"/>
        </w:rPr>
        <w:t>idealconseil</w:t>
      </w:r>
      <w:proofErr w:type="spellEnd"/>
      <w:r w:rsidRPr="00E06F48">
        <w:rPr>
          <w:rFonts w:ascii="Calibri" w:hAnsi="Calibri" w:cs="Calibri"/>
          <w:szCs w:val="22"/>
        </w:rPr>
        <w:t>,</w:t>
      </w:r>
      <w:r>
        <w:rPr>
          <w:rFonts w:ascii="Calibri" w:hAnsi="Calibri" w:cs="Calibri"/>
          <w:b/>
          <w:szCs w:val="22"/>
        </w:rPr>
        <w:t xml:space="preserve"> 06 17 15 76 82</w:t>
      </w:r>
      <w:r w:rsidR="00FF7B5A" w:rsidRPr="00FF7B5A">
        <w:rPr>
          <w:noProof/>
        </w:rPr>
        <w:t xml:space="preserve"> </w:t>
      </w:r>
    </w:p>
    <w:sectPr w:rsidR="00AF40AF" w:rsidRPr="00781C73" w:rsidSect="00381149">
      <w:headerReference w:type="even" r:id="rId11"/>
      <w:headerReference w:type="default" r:id="rId12"/>
      <w:footerReference w:type="even" r:id="rId13"/>
      <w:footerReference w:type="default" r:id="rId14"/>
      <w:footerReference w:type="first" r:id="rId15"/>
      <w:pgSz w:w="11906" w:h="16838"/>
      <w:pgMar w:top="1985" w:right="1418" w:bottom="1418" w:left="1418" w:header="680" w:footer="11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16E0F" w14:textId="77777777" w:rsidR="006A7741" w:rsidRDefault="006A7741">
      <w:r>
        <w:separator/>
      </w:r>
    </w:p>
  </w:endnote>
  <w:endnote w:type="continuationSeparator" w:id="0">
    <w:p w14:paraId="56B3C11D" w14:textId="77777777" w:rsidR="006A7741" w:rsidRDefault="006A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5DC3F" w14:textId="77777777" w:rsidR="006A7741" w:rsidRPr="00D55A2D" w:rsidRDefault="006A7741">
    <w:pPr>
      <w:pStyle w:val="Pieddepage"/>
      <w:jc w:val="center"/>
      <w:rPr>
        <w:rFonts w:ascii="Arial" w:hAnsi="Arial" w:cs="Arial"/>
        <w:sz w:val="16"/>
        <w:szCs w:val="16"/>
      </w:rPr>
    </w:pPr>
    <w:r w:rsidRPr="00D55A2D">
      <w:rPr>
        <w:rFonts w:ascii="Arial" w:hAnsi="Arial" w:cs="Arial"/>
        <w:sz w:val="16"/>
        <w:szCs w:val="16"/>
      </w:rPr>
      <w:t xml:space="preserve">Site Internet AUDAP | Cahier des Charges : optimisation de la page d’accueil et implémentation de mots-clés – page </w:t>
    </w:r>
    <w:r w:rsidRPr="00D55A2D">
      <w:rPr>
        <w:rFonts w:ascii="Arial" w:hAnsi="Arial" w:cs="Arial"/>
        <w:sz w:val="16"/>
        <w:szCs w:val="16"/>
      </w:rPr>
      <w:fldChar w:fldCharType="begin"/>
    </w:r>
    <w:r w:rsidRPr="00D55A2D">
      <w:rPr>
        <w:rFonts w:ascii="Arial" w:hAnsi="Arial" w:cs="Arial"/>
        <w:sz w:val="16"/>
        <w:szCs w:val="16"/>
      </w:rPr>
      <w:instrText>PAGE   \* MERGEFORMAT</w:instrText>
    </w:r>
    <w:r w:rsidRPr="00D55A2D">
      <w:rPr>
        <w:rFonts w:ascii="Arial" w:hAnsi="Arial" w:cs="Arial"/>
        <w:sz w:val="16"/>
        <w:szCs w:val="16"/>
      </w:rPr>
      <w:fldChar w:fldCharType="separate"/>
    </w:r>
    <w:r>
      <w:rPr>
        <w:rFonts w:ascii="Arial" w:hAnsi="Arial" w:cs="Arial"/>
        <w:noProof/>
        <w:sz w:val="16"/>
        <w:szCs w:val="16"/>
      </w:rPr>
      <w:t>2</w:t>
    </w:r>
    <w:r w:rsidRPr="00D55A2D">
      <w:rPr>
        <w:rFonts w:ascii="Arial" w:hAnsi="Arial" w:cs="Arial"/>
        <w:sz w:val="16"/>
        <w:szCs w:val="16"/>
      </w:rPr>
      <w:fldChar w:fldCharType="end"/>
    </w:r>
  </w:p>
  <w:p w14:paraId="249F3408" w14:textId="77777777" w:rsidR="006A7741" w:rsidRPr="000C139C" w:rsidRDefault="006A7741">
    <w:pPr>
      <w:pStyle w:val="Pieddepage"/>
      <w:rPr>
        <w:rFonts w:ascii="Arial" w:hAnsi="Arial" w:cs="Arial"/>
        <w:sz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CF2DA" w14:textId="77777777" w:rsidR="006A7741" w:rsidRPr="00D55A2D" w:rsidRDefault="006A7741" w:rsidP="00D55A2D">
    <w:pPr>
      <w:pStyle w:val="Pieddepage"/>
      <w:jc w:val="center"/>
      <w:rPr>
        <w:rFonts w:ascii="Arial" w:hAnsi="Arial" w:cs="Arial"/>
        <w:sz w:val="16"/>
        <w:szCs w:val="16"/>
      </w:rPr>
    </w:pPr>
    <w:r w:rsidRPr="00D55A2D">
      <w:rPr>
        <w:rFonts w:ascii="Arial" w:hAnsi="Arial" w:cs="Arial"/>
        <w:sz w:val="16"/>
        <w:szCs w:val="16"/>
      </w:rPr>
      <w:t xml:space="preserve">Site Internet AUDAP | Cahier des Charges : optimisation de la page d’accueil et implémentation de mots-clés – page </w:t>
    </w:r>
    <w:r w:rsidRPr="00D55A2D">
      <w:rPr>
        <w:rFonts w:ascii="Arial" w:hAnsi="Arial" w:cs="Arial"/>
        <w:sz w:val="16"/>
        <w:szCs w:val="16"/>
      </w:rPr>
      <w:fldChar w:fldCharType="begin"/>
    </w:r>
    <w:r w:rsidRPr="00D55A2D">
      <w:rPr>
        <w:rFonts w:ascii="Arial" w:hAnsi="Arial" w:cs="Arial"/>
        <w:sz w:val="16"/>
        <w:szCs w:val="16"/>
      </w:rPr>
      <w:instrText>PAGE   \* MERGEFORMAT</w:instrText>
    </w:r>
    <w:r w:rsidRPr="00D55A2D">
      <w:rPr>
        <w:rFonts w:ascii="Arial" w:hAnsi="Arial" w:cs="Arial"/>
        <w:sz w:val="16"/>
        <w:szCs w:val="16"/>
      </w:rPr>
      <w:fldChar w:fldCharType="separate"/>
    </w:r>
    <w:r>
      <w:rPr>
        <w:rFonts w:ascii="Arial" w:hAnsi="Arial" w:cs="Arial"/>
        <w:noProof/>
        <w:sz w:val="16"/>
        <w:szCs w:val="16"/>
      </w:rPr>
      <w:t>3</w:t>
    </w:r>
    <w:r w:rsidRPr="00D55A2D">
      <w:rPr>
        <w:rFonts w:ascii="Arial" w:hAnsi="Arial" w:cs="Arial"/>
        <w:sz w:val="16"/>
        <w:szCs w:val="16"/>
      </w:rPr>
      <w:fldChar w:fldCharType="end"/>
    </w:r>
  </w:p>
  <w:p w14:paraId="4C9D55EF" w14:textId="77777777" w:rsidR="006A7741" w:rsidRPr="00547FE4" w:rsidRDefault="006A7741" w:rsidP="00547FE4">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EBF83" w14:textId="6588B873" w:rsidR="006A7741" w:rsidRDefault="006A7741">
    <w:pPr>
      <w:pStyle w:val="Pieddepage"/>
    </w:pPr>
    <w:r>
      <w:rPr>
        <w:noProof/>
      </w:rPr>
      <w:drawing>
        <wp:anchor distT="0" distB="0" distL="114300" distR="114300" simplePos="0" relativeHeight="251662848" behindDoc="0" locked="0" layoutInCell="1" allowOverlap="1" wp14:anchorId="4607E13E" wp14:editId="09314C0B">
          <wp:simplePos x="0" y="0"/>
          <wp:positionH relativeFrom="column">
            <wp:posOffset>4657725</wp:posOffset>
          </wp:positionH>
          <wp:positionV relativeFrom="paragraph">
            <wp:posOffset>-858520</wp:posOffset>
          </wp:positionV>
          <wp:extent cx="1388110" cy="582295"/>
          <wp:effectExtent l="0" t="0" r="254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UDAP_RVB.jpg"/>
                  <pic:cNvPicPr/>
                </pic:nvPicPr>
                <pic:blipFill>
                  <a:blip r:embed="rId1">
                    <a:extLst>
                      <a:ext uri="{28A0092B-C50C-407E-A947-70E740481C1C}">
                        <a14:useLocalDpi xmlns:a14="http://schemas.microsoft.com/office/drawing/2010/main" val="0"/>
                      </a:ext>
                    </a:extLst>
                  </a:blip>
                  <a:stretch>
                    <a:fillRect/>
                  </a:stretch>
                </pic:blipFill>
                <pic:spPr>
                  <a:xfrm>
                    <a:off x="0" y="0"/>
                    <a:ext cx="1388110" cy="58229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Pr>
        <w:noProof/>
      </w:rPr>
      <w:drawing>
        <wp:anchor distT="0" distB="0" distL="114300" distR="114300" simplePos="0" relativeHeight="251660800" behindDoc="0" locked="0" layoutInCell="1" allowOverlap="1" wp14:anchorId="39B7C178" wp14:editId="02CEF311">
          <wp:simplePos x="0" y="0"/>
          <wp:positionH relativeFrom="margin">
            <wp:align>left</wp:align>
          </wp:positionH>
          <wp:positionV relativeFrom="paragraph">
            <wp:posOffset>-1028700</wp:posOffset>
          </wp:positionV>
          <wp:extent cx="1586230" cy="847725"/>
          <wp:effectExtent l="0" t="0" r="0" b="9525"/>
          <wp:wrapThrough wrapText="bothSides">
            <wp:wrapPolygon edited="0">
              <wp:start x="0" y="0"/>
              <wp:lineTo x="0" y="21357"/>
              <wp:lineTo x="21271" y="21357"/>
              <wp:lineTo x="21271"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NAU-logo-fond_blanc_2013_jepg.jpg"/>
                  <pic:cNvPicPr/>
                </pic:nvPicPr>
                <pic:blipFill rotWithShape="1">
                  <a:blip r:embed="rId2" cstate="print">
                    <a:extLst>
                      <a:ext uri="{28A0092B-C50C-407E-A947-70E740481C1C}">
                        <a14:useLocalDpi xmlns:a14="http://schemas.microsoft.com/office/drawing/2010/main" val="0"/>
                      </a:ext>
                    </a:extLst>
                  </a:blip>
                  <a:srcRect l="11506" t="16155" b="17058"/>
                  <a:stretch/>
                </pic:blipFill>
                <pic:spPr bwMode="auto">
                  <a:xfrm>
                    <a:off x="0" y="0"/>
                    <a:ext cx="1586230" cy="847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11731" w14:textId="77777777" w:rsidR="006A7741" w:rsidRDefault="006A7741">
      <w:r>
        <w:separator/>
      </w:r>
    </w:p>
  </w:footnote>
  <w:footnote w:type="continuationSeparator" w:id="0">
    <w:p w14:paraId="15B1A6F2" w14:textId="77777777" w:rsidR="006A7741" w:rsidRDefault="006A77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3DF54" w14:textId="77777777" w:rsidR="006A7741" w:rsidRDefault="006A7741">
    <w:pPr>
      <w:pStyle w:val="En-tte"/>
    </w:pPr>
    <w:r>
      <w:rPr>
        <w:noProof/>
      </w:rPr>
      <w:drawing>
        <wp:anchor distT="0" distB="0" distL="114300" distR="114300" simplePos="0" relativeHeight="251658752" behindDoc="0" locked="0" layoutInCell="1" allowOverlap="1" wp14:anchorId="65AD80FF" wp14:editId="4C3AA262">
          <wp:simplePos x="0" y="0"/>
          <wp:positionH relativeFrom="column">
            <wp:posOffset>-899160</wp:posOffset>
          </wp:positionH>
          <wp:positionV relativeFrom="paragraph">
            <wp:posOffset>424180</wp:posOffset>
          </wp:positionV>
          <wp:extent cx="18471515" cy="2937510"/>
          <wp:effectExtent l="57150" t="323850" r="45085" b="320040"/>
          <wp:wrapNone/>
          <wp:docPr id="4" name="Image 4" descr="ban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de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1480000">
                    <a:off x="0" y="0"/>
                    <a:ext cx="18471515" cy="2937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B378A" w14:textId="77777777" w:rsidR="006A7741" w:rsidRDefault="006A7741" w:rsidP="00350ABC">
    <w:pPr>
      <w:pStyle w:val="En-tte"/>
      <w:ind w:left="-567" w:right="7654"/>
      <w:jc w:val="right"/>
      <w:rPr>
        <w:rFonts w:ascii="Arial" w:hAnsi="Arial" w:cs="Arial"/>
        <w:sz w:val="12"/>
        <w:szCs w:val="12"/>
      </w:rPr>
    </w:pPr>
  </w:p>
  <w:p w14:paraId="222E5FD5" w14:textId="77777777" w:rsidR="006A7741" w:rsidRDefault="006A7741" w:rsidP="00350ABC">
    <w:pPr>
      <w:pStyle w:val="En-tte"/>
      <w:ind w:left="-567" w:right="7654"/>
      <w:jc w:val="right"/>
      <w:rPr>
        <w:rFonts w:ascii="Arial" w:hAnsi="Arial" w:cs="Arial"/>
        <w:sz w:val="12"/>
        <w:szCs w:val="12"/>
      </w:rPr>
    </w:pPr>
  </w:p>
  <w:p w14:paraId="681F38C8" w14:textId="77777777" w:rsidR="006A7741" w:rsidRDefault="006A7741" w:rsidP="00350ABC">
    <w:pPr>
      <w:pStyle w:val="En-tte"/>
      <w:ind w:left="-567" w:right="7654"/>
      <w:jc w:val="right"/>
      <w:rPr>
        <w:rFonts w:ascii="Arial" w:hAnsi="Arial" w:cs="Arial"/>
        <w:sz w:val="12"/>
        <w:szCs w:val="12"/>
      </w:rPr>
    </w:pPr>
  </w:p>
  <w:p w14:paraId="10D238A9" w14:textId="77777777" w:rsidR="006A7741" w:rsidRDefault="006A7741" w:rsidP="00350ABC">
    <w:pPr>
      <w:pStyle w:val="En-tte"/>
      <w:ind w:left="-567" w:right="7654"/>
      <w:jc w:val="right"/>
      <w:rPr>
        <w:rFonts w:ascii="Arial" w:hAnsi="Arial" w:cs="Arial"/>
        <w:sz w:val="12"/>
        <w:szCs w:val="12"/>
      </w:rPr>
    </w:pPr>
  </w:p>
  <w:p w14:paraId="6BD4635D" w14:textId="77777777" w:rsidR="006A7741" w:rsidRDefault="006A7741" w:rsidP="00350ABC">
    <w:pPr>
      <w:pStyle w:val="En-tte"/>
      <w:ind w:left="-567" w:right="7654"/>
      <w:jc w:val="right"/>
      <w:rPr>
        <w:rFonts w:ascii="Arial" w:hAnsi="Arial" w:cs="Arial"/>
        <w:sz w:val="12"/>
        <w:szCs w:val="12"/>
      </w:rPr>
    </w:pPr>
  </w:p>
  <w:p w14:paraId="4DF4DAEC" w14:textId="77777777" w:rsidR="006A7741" w:rsidRDefault="006A7741" w:rsidP="00350ABC">
    <w:pPr>
      <w:pStyle w:val="En-tte"/>
      <w:ind w:left="-567" w:right="7654"/>
      <w:jc w:val="right"/>
      <w:rPr>
        <w:rFonts w:ascii="Arial" w:hAnsi="Arial" w:cs="Arial"/>
        <w:sz w:val="12"/>
        <w:szCs w:val="12"/>
      </w:rPr>
    </w:pPr>
  </w:p>
  <w:p w14:paraId="457F7E8E" w14:textId="77777777" w:rsidR="006A7741" w:rsidRDefault="006A7741" w:rsidP="00350ABC">
    <w:pPr>
      <w:pStyle w:val="En-tte"/>
      <w:ind w:left="-567" w:right="7654"/>
      <w:jc w:val="right"/>
      <w:rPr>
        <w:rFonts w:ascii="Arial" w:hAnsi="Arial" w:cs="Arial"/>
        <w:sz w:val="12"/>
        <w:szCs w:val="12"/>
      </w:rPr>
    </w:pPr>
  </w:p>
  <w:p w14:paraId="4726D9DD" w14:textId="77777777" w:rsidR="006A7741" w:rsidRDefault="006A7741">
    <w:pPr>
      <w:pStyle w:val="En-tte"/>
      <w:ind w:left="-709"/>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28E"/>
    <w:multiLevelType w:val="hybridMultilevel"/>
    <w:tmpl w:val="3DEAC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580A85"/>
    <w:multiLevelType w:val="hybridMultilevel"/>
    <w:tmpl w:val="75D049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36041E"/>
    <w:multiLevelType w:val="hybridMultilevel"/>
    <w:tmpl w:val="3DCAF6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654604"/>
    <w:multiLevelType w:val="hybridMultilevel"/>
    <w:tmpl w:val="6B3C72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2F55972"/>
    <w:multiLevelType w:val="hybridMultilevel"/>
    <w:tmpl w:val="881C2EBA"/>
    <w:lvl w:ilvl="0" w:tplc="8ABCF1AC">
      <w:numFmt w:val="bullet"/>
      <w:lvlText w:val="•"/>
      <w:lvlJc w:val="left"/>
      <w:pPr>
        <w:ind w:left="1080" w:hanging="360"/>
      </w:pPr>
      <w:rPr>
        <w:rFonts w:ascii="Calibri" w:eastAsia="Times"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3F875A39"/>
    <w:multiLevelType w:val="hybridMultilevel"/>
    <w:tmpl w:val="F774BE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254AE6"/>
    <w:multiLevelType w:val="hybridMultilevel"/>
    <w:tmpl w:val="31DE7ED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D2C6213"/>
    <w:multiLevelType w:val="hybridMultilevel"/>
    <w:tmpl w:val="7A9C3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C1E3127"/>
    <w:multiLevelType w:val="hybridMultilevel"/>
    <w:tmpl w:val="07327BEC"/>
    <w:lvl w:ilvl="0" w:tplc="8ABCF1AC">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D3C0D60"/>
    <w:multiLevelType w:val="hybridMultilevel"/>
    <w:tmpl w:val="8E4C5F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3D07DC4"/>
    <w:multiLevelType w:val="hybridMultilevel"/>
    <w:tmpl w:val="57A0F4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4322E01"/>
    <w:multiLevelType w:val="hybridMultilevel"/>
    <w:tmpl w:val="37922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4FB3B4E"/>
    <w:multiLevelType w:val="hybridMultilevel"/>
    <w:tmpl w:val="C56A2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7A85870"/>
    <w:multiLevelType w:val="hybridMultilevel"/>
    <w:tmpl w:val="07967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02E6483"/>
    <w:multiLevelType w:val="hybridMultilevel"/>
    <w:tmpl w:val="616622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C40054F"/>
    <w:multiLevelType w:val="hybridMultilevel"/>
    <w:tmpl w:val="A3822E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E112329"/>
    <w:multiLevelType w:val="hybridMultilevel"/>
    <w:tmpl w:val="0CB03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3"/>
  </w:num>
  <w:num w:numId="4">
    <w:abstractNumId w:val="2"/>
  </w:num>
  <w:num w:numId="5">
    <w:abstractNumId w:val="5"/>
  </w:num>
  <w:num w:numId="6">
    <w:abstractNumId w:val="14"/>
  </w:num>
  <w:num w:numId="7">
    <w:abstractNumId w:val="0"/>
  </w:num>
  <w:num w:numId="8">
    <w:abstractNumId w:val="6"/>
  </w:num>
  <w:num w:numId="9">
    <w:abstractNumId w:val="12"/>
  </w:num>
  <w:num w:numId="10">
    <w:abstractNumId w:val="1"/>
  </w:num>
  <w:num w:numId="11">
    <w:abstractNumId w:val="7"/>
  </w:num>
  <w:num w:numId="12">
    <w:abstractNumId w:val="10"/>
  </w:num>
  <w:num w:numId="13">
    <w:abstractNumId w:val="9"/>
  </w:num>
  <w:num w:numId="14">
    <w:abstractNumId w:val="15"/>
  </w:num>
  <w:num w:numId="15">
    <w:abstractNumId w:val="13"/>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15D"/>
    <w:rsid w:val="00005C6E"/>
    <w:rsid w:val="00012479"/>
    <w:rsid w:val="0001615E"/>
    <w:rsid w:val="00024031"/>
    <w:rsid w:val="0002430E"/>
    <w:rsid w:val="00024EB7"/>
    <w:rsid w:val="0003531F"/>
    <w:rsid w:val="000442BF"/>
    <w:rsid w:val="00046969"/>
    <w:rsid w:val="00050327"/>
    <w:rsid w:val="000509A5"/>
    <w:rsid w:val="00051512"/>
    <w:rsid w:val="000535A2"/>
    <w:rsid w:val="000577BF"/>
    <w:rsid w:val="000612E6"/>
    <w:rsid w:val="00076914"/>
    <w:rsid w:val="00081085"/>
    <w:rsid w:val="00084948"/>
    <w:rsid w:val="00085AC2"/>
    <w:rsid w:val="000971A5"/>
    <w:rsid w:val="000976EB"/>
    <w:rsid w:val="000B3CB1"/>
    <w:rsid w:val="000C139C"/>
    <w:rsid w:val="000C3927"/>
    <w:rsid w:val="000C3F0B"/>
    <w:rsid w:val="000C6AFE"/>
    <w:rsid w:val="000D05F9"/>
    <w:rsid w:val="000D0B2A"/>
    <w:rsid w:val="000D102C"/>
    <w:rsid w:val="000D21F4"/>
    <w:rsid w:val="000D4B5F"/>
    <w:rsid w:val="000D6EA3"/>
    <w:rsid w:val="000E398A"/>
    <w:rsid w:val="000F026F"/>
    <w:rsid w:val="000F40BA"/>
    <w:rsid w:val="000F4F69"/>
    <w:rsid w:val="00102ADF"/>
    <w:rsid w:val="00104E5C"/>
    <w:rsid w:val="001105A8"/>
    <w:rsid w:val="00121A45"/>
    <w:rsid w:val="001238C6"/>
    <w:rsid w:val="00123DC7"/>
    <w:rsid w:val="00124A54"/>
    <w:rsid w:val="001278B1"/>
    <w:rsid w:val="00130B40"/>
    <w:rsid w:val="00131373"/>
    <w:rsid w:val="001338B1"/>
    <w:rsid w:val="001619D9"/>
    <w:rsid w:val="00165EF4"/>
    <w:rsid w:val="00174AFB"/>
    <w:rsid w:val="00181226"/>
    <w:rsid w:val="00183010"/>
    <w:rsid w:val="00185CF7"/>
    <w:rsid w:val="001925EF"/>
    <w:rsid w:val="0019686E"/>
    <w:rsid w:val="001A415D"/>
    <w:rsid w:val="001A44B2"/>
    <w:rsid w:val="001A705B"/>
    <w:rsid w:val="001B00B7"/>
    <w:rsid w:val="001B48B0"/>
    <w:rsid w:val="001C2960"/>
    <w:rsid w:val="001C323C"/>
    <w:rsid w:val="001C7AD9"/>
    <w:rsid w:val="001D674F"/>
    <w:rsid w:val="001D7506"/>
    <w:rsid w:val="001E05CC"/>
    <w:rsid w:val="001E0C6E"/>
    <w:rsid w:val="001E3FD0"/>
    <w:rsid w:val="001E45BA"/>
    <w:rsid w:val="001E4A92"/>
    <w:rsid w:val="001F3732"/>
    <w:rsid w:val="001F7081"/>
    <w:rsid w:val="00201B10"/>
    <w:rsid w:val="0020398E"/>
    <w:rsid w:val="002075CB"/>
    <w:rsid w:val="00217766"/>
    <w:rsid w:val="00220936"/>
    <w:rsid w:val="00220D4C"/>
    <w:rsid w:val="00223119"/>
    <w:rsid w:val="00223333"/>
    <w:rsid w:val="0022481D"/>
    <w:rsid w:val="00227E18"/>
    <w:rsid w:val="00231C27"/>
    <w:rsid w:val="00231F87"/>
    <w:rsid w:val="00232BC5"/>
    <w:rsid w:val="00232C07"/>
    <w:rsid w:val="00234AD5"/>
    <w:rsid w:val="0024086B"/>
    <w:rsid w:val="00244DE1"/>
    <w:rsid w:val="0024610D"/>
    <w:rsid w:val="00253BAE"/>
    <w:rsid w:val="00255499"/>
    <w:rsid w:val="00255519"/>
    <w:rsid w:val="002578BC"/>
    <w:rsid w:val="00264B58"/>
    <w:rsid w:val="00266E4A"/>
    <w:rsid w:val="0027217D"/>
    <w:rsid w:val="00273789"/>
    <w:rsid w:val="0027526B"/>
    <w:rsid w:val="00280C49"/>
    <w:rsid w:val="00281CA5"/>
    <w:rsid w:val="00281DFB"/>
    <w:rsid w:val="002854D1"/>
    <w:rsid w:val="0029000F"/>
    <w:rsid w:val="00292474"/>
    <w:rsid w:val="002937C1"/>
    <w:rsid w:val="002941FF"/>
    <w:rsid w:val="002945C6"/>
    <w:rsid w:val="002A4F00"/>
    <w:rsid w:val="002A6CA0"/>
    <w:rsid w:val="002B0DFB"/>
    <w:rsid w:val="002B204E"/>
    <w:rsid w:val="002B5161"/>
    <w:rsid w:val="002B6B7D"/>
    <w:rsid w:val="002E793F"/>
    <w:rsid w:val="002F1D3D"/>
    <w:rsid w:val="002F3C4D"/>
    <w:rsid w:val="002F75B9"/>
    <w:rsid w:val="00306180"/>
    <w:rsid w:val="00313800"/>
    <w:rsid w:val="00313806"/>
    <w:rsid w:val="0032073F"/>
    <w:rsid w:val="0032157B"/>
    <w:rsid w:val="00321D0B"/>
    <w:rsid w:val="00322E8B"/>
    <w:rsid w:val="00327706"/>
    <w:rsid w:val="00327BC9"/>
    <w:rsid w:val="00336CB6"/>
    <w:rsid w:val="00341CD7"/>
    <w:rsid w:val="0034694A"/>
    <w:rsid w:val="00350ABC"/>
    <w:rsid w:val="00351CC6"/>
    <w:rsid w:val="003537CE"/>
    <w:rsid w:val="00353ADC"/>
    <w:rsid w:val="003574D9"/>
    <w:rsid w:val="003635E9"/>
    <w:rsid w:val="00364F53"/>
    <w:rsid w:val="00371393"/>
    <w:rsid w:val="00380AE9"/>
    <w:rsid w:val="00381149"/>
    <w:rsid w:val="003974F6"/>
    <w:rsid w:val="003A155F"/>
    <w:rsid w:val="003A4408"/>
    <w:rsid w:val="003A6A67"/>
    <w:rsid w:val="003A77EF"/>
    <w:rsid w:val="003B0450"/>
    <w:rsid w:val="003B1869"/>
    <w:rsid w:val="003B1C1C"/>
    <w:rsid w:val="003B6D4E"/>
    <w:rsid w:val="003B7902"/>
    <w:rsid w:val="003C10DC"/>
    <w:rsid w:val="003C21A7"/>
    <w:rsid w:val="003C5CE9"/>
    <w:rsid w:val="003D5E49"/>
    <w:rsid w:val="00403FE0"/>
    <w:rsid w:val="00411B99"/>
    <w:rsid w:val="00413FD5"/>
    <w:rsid w:val="0041458B"/>
    <w:rsid w:val="0042026B"/>
    <w:rsid w:val="004246D3"/>
    <w:rsid w:val="004340E2"/>
    <w:rsid w:val="00434A9F"/>
    <w:rsid w:val="00441E99"/>
    <w:rsid w:val="00446900"/>
    <w:rsid w:val="004535ED"/>
    <w:rsid w:val="00455E52"/>
    <w:rsid w:val="00463BD4"/>
    <w:rsid w:val="0046453C"/>
    <w:rsid w:val="00470B65"/>
    <w:rsid w:val="0047260C"/>
    <w:rsid w:val="0047366C"/>
    <w:rsid w:val="00473C77"/>
    <w:rsid w:val="00476A8C"/>
    <w:rsid w:val="00481EC6"/>
    <w:rsid w:val="0048200B"/>
    <w:rsid w:val="00490EAF"/>
    <w:rsid w:val="00491267"/>
    <w:rsid w:val="00492706"/>
    <w:rsid w:val="004927C3"/>
    <w:rsid w:val="004A049A"/>
    <w:rsid w:val="004A68C4"/>
    <w:rsid w:val="004A6C41"/>
    <w:rsid w:val="004B0226"/>
    <w:rsid w:val="004B2B34"/>
    <w:rsid w:val="004B444E"/>
    <w:rsid w:val="004B738E"/>
    <w:rsid w:val="004B773D"/>
    <w:rsid w:val="004B7EAA"/>
    <w:rsid w:val="004C1BC4"/>
    <w:rsid w:val="004C20FA"/>
    <w:rsid w:val="004C7B6C"/>
    <w:rsid w:val="004C7EEE"/>
    <w:rsid w:val="004D02A9"/>
    <w:rsid w:val="004D2072"/>
    <w:rsid w:val="004F624D"/>
    <w:rsid w:val="00500277"/>
    <w:rsid w:val="00502975"/>
    <w:rsid w:val="00505EC1"/>
    <w:rsid w:val="00525F0C"/>
    <w:rsid w:val="005261E0"/>
    <w:rsid w:val="005306CE"/>
    <w:rsid w:val="00533D9D"/>
    <w:rsid w:val="00547FE4"/>
    <w:rsid w:val="005504BF"/>
    <w:rsid w:val="005507E9"/>
    <w:rsid w:val="005515B2"/>
    <w:rsid w:val="005531DA"/>
    <w:rsid w:val="005606D4"/>
    <w:rsid w:val="005629C3"/>
    <w:rsid w:val="00567888"/>
    <w:rsid w:val="00570FED"/>
    <w:rsid w:val="00576A97"/>
    <w:rsid w:val="0058432F"/>
    <w:rsid w:val="0058749D"/>
    <w:rsid w:val="00595CEF"/>
    <w:rsid w:val="005A2D83"/>
    <w:rsid w:val="005A3647"/>
    <w:rsid w:val="005B48F8"/>
    <w:rsid w:val="005B4B13"/>
    <w:rsid w:val="005B7603"/>
    <w:rsid w:val="005C3F6C"/>
    <w:rsid w:val="005C4B9B"/>
    <w:rsid w:val="005C4F92"/>
    <w:rsid w:val="005C726E"/>
    <w:rsid w:val="005D6A1A"/>
    <w:rsid w:val="005E377B"/>
    <w:rsid w:val="005F1397"/>
    <w:rsid w:val="005F3FF5"/>
    <w:rsid w:val="005F4F69"/>
    <w:rsid w:val="005F5902"/>
    <w:rsid w:val="005F645C"/>
    <w:rsid w:val="00602CC0"/>
    <w:rsid w:val="00611EF9"/>
    <w:rsid w:val="00616640"/>
    <w:rsid w:val="00622896"/>
    <w:rsid w:val="00622D5B"/>
    <w:rsid w:val="00624CA6"/>
    <w:rsid w:val="00637977"/>
    <w:rsid w:val="006420FD"/>
    <w:rsid w:val="00642F27"/>
    <w:rsid w:val="006431DC"/>
    <w:rsid w:val="00645F3C"/>
    <w:rsid w:val="0065195A"/>
    <w:rsid w:val="00656DEE"/>
    <w:rsid w:val="00660FAD"/>
    <w:rsid w:val="00671C92"/>
    <w:rsid w:val="0068041B"/>
    <w:rsid w:val="006841E9"/>
    <w:rsid w:val="006842F8"/>
    <w:rsid w:val="00685F71"/>
    <w:rsid w:val="00686794"/>
    <w:rsid w:val="006918C8"/>
    <w:rsid w:val="00691BDA"/>
    <w:rsid w:val="0069608F"/>
    <w:rsid w:val="006A415F"/>
    <w:rsid w:val="006A47E6"/>
    <w:rsid w:val="006A7741"/>
    <w:rsid w:val="006B2EF5"/>
    <w:rsid w:val="006C48DA"/>
    <w:rsid w:val="006C69C5"/>
    <w:rsid w:val="006D34D3"/>
    <w:rsid w:val="006D611C"/>
    <w:rsid w:val="006E0B92"/>
    <w:rsid w:val="006E3729"/>
    <w:rsid w:val="006E3DF3"/>
    <w:rsid w:val="006E5B36"/>
    <w:rsid w:val="006E63F2"/>
    <w:rsid w:val="006F239E"/>
    <w:rsid w:val="006F2FE9"/>
    <w:rsid w:val="006F7A05"/>
    <w:rsid w:val="00706276"/>
    <w:rsid w:val="00706F27"/>
    <w:rsid w:val="0072747B"/>
    <w:rsid w:val="00732917"/>
    <w:rsid w:val="00732D98"/>
    <w:rsid w:val="00734D22"/>
    <w:rsid w:val="00735D43"/>
    <w:rsid w:val="007401B4"/>
    <w:rsid w:val="00751146"/>
    <w:rsid w:val="0076124A"/>
    <w:rsid w:val="00762C4E"/>
    <w:rsid w:val="00763D42"/>
    <w:rsid w:val="00772B1D"/>
    <w:rsid w:val="00773661"/>
    <w:rsid w:val="00773B63"/>
    <w:rsid w:val="00774FD7"/>
    <w:rsid w:val="007800B3"/>
    <w:rsid w:val="00781C73"/>
    <w:rsid w:val="0078610E"/>
    <w:rsid w:val="00787FC2"/>
    <w:rsid w:val="007917B5"/>
    <w:rsid w:val="007A431A"/>
    <w:rsid w:val="007B043F"/>
    <w:rsid w:val="007B13CE"/>
    <w:rsid w:val="007B1779"/>
    <w:rsid w:val="007B2CD3"/>
    <w:rsid w:val="007B4BA5"/>
    <w:rsid w:val="007B7EBA"/>
    <w:rsid w:val="007B7FDD"/>
    <w:rsid w:val="007C3D4B"/>
    <w:rsid w:val="007D2C30"/>
    <w:rsid w:val="007D74CE"/>
    <w:rsid w:val="007E260B"/>
    <w:rsid w:val="007F08A3"/>
    <w:rsid w:val="0080249B"/>
    <w:rsid w:val="00805469"/>
    <w:rsid w:val="00807E12"/>
    <w:rsid w:val="008148F1"/>
    <w:rsid w:val="008212AE"/>
    <w:rsid w:val="008232EC"/>
    <w:rsid w:val="00825A2F"/>
    <w:rsid w:val="00832024"/>
    <w:rsid w:val="008320A7"/>
    <w:rsid w:val="00843E02"/>
    <w:rsid w:val="008511C6"/>
    <w:rsid w:val="00853675"/>
    <w:rsid w:val="0086127B"/>
    <w:rsid w:val="00866BAE"/>
    <w:rsid w:val="0087031D"/>
    <w:rsid w:val="0087053E"/>
    <w:rsid w:val="0087670A"/>
    <w:rsid w:val="00880ADD"/>
    <w:rsid w:val="008879B2"/>
    <w:rsid w:val="008926F3"/>
    <w:rsid w:val="008A0843"/>
    <w:rsid w:val="008A6289"/>
    <w:rsid w:val="008B2830"/>
    <w:rsid w:val="008B62E4"/>
    <w:rsid w:val="008C1032"/>
    <w:rsid w:val="008C4A14"/>
    <w:rsid w:val="008D33F6"/>
    <w:rsid w:val="008D4BB7"/>
    <w:rsid w:val="008E6A42"/>
    <w:rsid w:val="008E7DBD"/>
    <w:rsid w:val="008E7DCD"/>
    <w:rsid w:val="008F628C"/>
    <w:rsid w:val="008F732B"/>
    <w:rsid w:val="00900CA5"/>
    <w:rsid w:val="00900E0D"/>
    <w:rsid w:val="009100DD"/>
    <w:rsid w:val="00923407"/>
    <w:rsid w:val="00923C85"/>
    <w:rsid w:val="00926D13"/>
    <w:rsid w:val="009356F7"/>
    <w:rsid w:val="00936FB8"/>
    <w:rsid w:val="009671DB"/>
    <w:rsid w:val="00972C9B"/>
    <w:rsid w:val="0097628C"/>
    <w:rsid w:val="00977BB4"/>
    <w:rsid w:val="009965D0"/>
    <w:rsid w:val="009A0638"/>
    <w:rsid w:val="009B1B1E"/>
    <w:rsid w:val="009C1AAC"/>
    <w:rsid w:val="009C436C"/>
    <w:rsid w:val="009D0119"/>
    <w:rsid w:val="009D28B2"/>
    <w:rsid w:val="009D52F4"/>
    <w:rsid w:val="009F1D3A"/>
    <w:rsid w:val="009F498B"/>
    <w:rsid w:val="009F5743"/>
    <w:rsid w:val="009F658D"/>
    <w:rsid w:val="00A171FB"/>
    <w:rsid w:val="00A20C18"/>
    <w:rsid w:val="00A235DB"/>
    <w:rsid w:val="00A32C5C"/>
    <w:rsid w:val="00A33B6B"/>
    <w:rsid w:val="00A346E3"/>
    <w:rsid w:val="00A4589C"/>
    <w:rsid w:val="00A46999"/>
    <w:rsid w:val="00A50992"/>
    <w:rsid w:val="00A5134F"/>
    <w:rsid w:val="00A5156F"/>
    <w:rsid w:val="00A56F17"/>
    <w:rsid w:val="00A60CE0"/>
    <w:rsid w:val="00A615FA"/>
    <w:rsid w:val="00A65E3C"/>
    <w:rsid w:val="00A73226"/>
    <w:rsid w:val="00A7544F"/>
    <w:rsid w:val="00A7684F"/>
    <w:rsid w:val="00A80793"/>
    <w:rsid w:val="00A828F0"/>
    <w:rsid w:val="00A86125"/>
    <w:rsid w:val="00A8657E"/>
    <w:rsid w:val="00A8709A"/>
    <w:rsid w:val="00A87177"/>
    <w:rsid w:val="00A92275"/>
    <w:rsid w:val="00A940DE"/>
    <w:rsid w:val="00AB330E"/>
    <w:rsid w:val="00AC0888"/>
    <w:rsid w:val="00AC1EAA"/>
    <w:rsid w:val="00AC2FA2"/>
    <w:rsid w:val="00AD173D"/>
    <w:rsid w:val="00AD465B"/>
    <w:rsid w:val="00AE3D2C"/>
    <w:rsid w:val="00AE40CF"/>
    <w:rsid w:val="00AE6D2F"/>
    <w:rsid w:val="00AF2BF7"/>
    <w:rsid w:val="00AF40AF"/>
    <w:rsid w:val="00B12AC4"/>
    <w:rsid w:val="00B12C70"/>
    <w:rsid w:val="00B2085E"/>
    <w:rsid w:val="00B27DF3"/>
    <w:rsid w:val="00B40342"/>
    <w:rsid w:val="00B40A67"/>
    <w:rsid w:val="00B459EA"/>
    <w:rsid w:val="00B55BCA"/>
    <w:rsid w:val="00B64043"/>
    <w:rsid w:val="00B644BE"/>
    <w:rsid w:val="00B71167"/>
    <w:rsid w:val="00B76DB6"/>
    <w:rsid w:val="00B81841"/>
    <w:rsid w:val="00B915E6"/>
    <w:rsid w:val="00B95346"/>
    <w:rsid w:val="00B96F8A"/>
    <w:rsid w:val="00BA2BEB"/>
    <w:rsid w:val="00BA4A28"/>
    <w:rsid w:val="00BB18D4"/>
    <w:rsid w:val="00BB6C53"/>
    <w:rsid w:val="00BC6E23"/>
    <w:rsid w:val="00BD23D9"/>
    <w:rsid w:val="00BD2B83"/>
    <w:rsid w:val="00BD416C"/>
    <w:rsid w:val="00BE19E1"/>
    <w:rsid w:val="00BE63FA"/>
    <w:rsid w:val="00C0178E"/>
    <w:rsid w:val="00C14514"/>
    <w:rsid w:val="00C16BB1"/>
    <w:rsid w:val="00C2040E"/>
    <w:rsid w:val="00C206A5"/>
    <w:rsid w:val="00C213BE"/>
    <w:rsid w:val="00C248C5"/>
    <w:rsid w:val="00C3383D"/>
    <w:rsid w:val="00C35596"/>
    <w:rsid w:val="00C37349"/>
    <w:rsid w:val="00C3754B"/>
    <w:rsid w:val="00C45A6D"/>
    <w:rsid w:val="00C52706"/>
    <w:rsid w:val="00C60DF8"/>
    <w:rsid w:val="00C63722"/>
    <w:rsid w:val="00C75F54"/>
    <w:rsid w:val="00C81FD1"/>
    <w:rsid w:val="00C8367F"/>
    <w:rsid w:val="00C86224"/>
    <w:rsid w:val="00C87F9B"/>
    <w:rsid w:val="00C93227"/>
    <w:rsid w:val="00CA01E4"/>
    <w:rsid w:val="00CA321D"/>
    <w:rsid w:val="00CA46D4"/>
    <w:rsid w:val="00CA59BA"/>
    <w:rsid w:val="00CC19D9"/>
    <w:rsid w:val="00CD0419"/>
    <w:rsid w:val="00CE189F"/>
    <w:rsid w:val="00CE2AD5"/>
    <w:rsid w:val="00CE7115"/>
    <w:rsid w:val="00CE748C"/>
    <w:rsid w:val="00D05329"/>
    <w:rsid w:val="00D11D20"/>
    <w:rsid w:val="00D14291"/>
    <w:rsid w:val="00D14C3E"/>
    <w:rsid w:val="00D15870"/>
    <w:rsid w:val="00D167F0"/>
    <w:rsid w:val="00D200E0"/>
    <w:rsid w:val="00D2104B"/>
    <w:rsid w:val="00D2224B"/>
    <w:rsid w:val="00D2403D"/>
    <w:rsid w:val="00D243DF"/>
    <w:rsid w:val="00D2467F"/>
    <w:rsid w:val="00D35EC3"/>
    <w:rsid w:val="00D42909"/>
    <w:rsid w:val="00D42AA0"/>
    <w:rsid w:val="00D43A86"/>
    <w:rsid w:val="00D43C94"/>
    <w:rsid w:val="00D460C6"/>
    <w:rsid w:val="00D5437F"/>
    <w:rsid w:val="00D55A2D"/>
    <w:rsid w:val="00D55BF7"/>
    <w:rsid w:val="00D625B1"/>
    <w:rsid w:val="00D626AE"/>
    <w:rsid w:val="00D631CC"/>
    <w:rsid w:val="00D63ADE"/>
    <w:rsid w:val="00D64AE4"/>
    <w:rsid w:val="00D65527"/>
    <w:rsid w:val="00D82828"/>
    <w:rsid w:val="00D9459D"/>
    <w:rsid w:val="00D96A2C"/>
    <w:rsid w:val="00D96C72"/>
    <w:rsid w:val="00DA0C59"/>
    <w:rsid w:val="00DA1759"/>
    <w:rsid w:val="00DA4DB0"/>
    <w:rsid w:val="00DB33FB"/>
    <w:rsid w:val="00DB3CA9"/>
    <w:rsid w:val="00DC26C5"/>
    <w:rsid w:val="00DC44F5"/>
    <w:rsid w:val="00DC546E"/>
    <w:rsid w:val="00DD0011"/>
    <w:rsid w:val="00DD15A8"/>
    <w:rsid w:val="00DD4DB7"/>
    <w:rsid w:val="00DD5AD8"/>
    <w:rsid w:val="00DE5FF0"/>
    <w:rsid w:val="00DF42E3"/>
    <w:rsid w:val="00DF4B76"/>
    <w:rsid w:val="00E02404"/>
    <w:rsid w:val="00E06F48"/>
    <w:rsid w:val="00E1048E"/>
    <w:rsid w:val="00E1152A"/>
    <w:rsid w:val="00E1537A"/>
    <w:rsid w:val="00E200A6"/>
    <w:rsid w:val="00E20B69"/>
    <w:rsid w:val="00E2534A"/>
    <w:rsid w:val="00E27637"/>
    <w:rsid w:val="00E304A2"/>
    <w:rsid w:val="00E3128E"/>
    <w:rsid w:val="00E36C57"/>
    <w:rsid w:val="00E40EA0"/>
    <w:rsid w:val="00E423BF"/>
    <w:rsid w:val="00E428DA"/>
    <w:rsid w:val="00E5441F"/>
    <w:rsid w:val="00E5475B"/>
    <w:rsid w:val="00E57FAE"/>
    <w:rsid w:val="00E718F2"/>
    <w:rsid w:val="00E73CDD"/>
    <w:rsid w:val="00E7564E"/>
    <w:rsid w:val="00E83949"/>
    <w:rsid w:val="00E83D65"/>
    <w:rsid w:val="00E90984"/>
    <w:rsid w:val="00E9170E"/>
    <w:rsid w:val="00E92B8F"/>
    <w:rsid w:val="00E94D97"/>
    <w:rsid w:val="00EA02B7"/>
    <w:rsid w:val="00EA19FC"/>
    <w:rsid w:val="00EA5B55"/>
    <w:rsid w:val="00EA7D63"/>
    <w:rsid w:val="00EB3CC4"/>
    <w:rsid w:val="00EB3EFA"/>
    <w:rsid w:val="00EB670E"/>
    <w:rsid w:val="00EB7040"/>
    <w:rsid w:val="00EC3096"/>
    <w:rsid w:val="00EC6BFF"/>
    <w:rsid w:val="00ED4BDA"/>
    <w:rsid w:val="00ED5B75"/>
    <w:rsid w:val="00ED61A6"/>
    <w:rsid w:val="00ED7625"/>
    <w:rsid w:val="00EE527C"/>
    <w:rsid w:val="00EE5C97"/>
    <w:rsid w:val="00EE62BD"/>
    <w:rsid w:val="00EE77C8"/>
    <w:rsid w:val="00EF1259"/>
    <w:rsid w:val="00EF64EB"/>
    <w:rsid w:val="00F03521"/>
    <w:rsid w:val="00F0491B"/>
    <w:rsid w:val="00F05E3F"/>
    <w:rsid w:val="00F06980"/>
    <w:rsid w:val="00F06A14"/>
    <w:rsid w:val="00F072A1"/>
    <w:rsid w:val="00F15DC5"/>
    <w:rsid w:val="00F161E4"/>
    <w:rsid w:val="00F21BAE"/>
    <w:rsid w:val="00F26E3F"/>
    <w:rsid w:val="00F32F6B"/>
    <w:rsid w:val="00F36A37"/>
    <w:rsid w:val="00F42135"/>
    <w:rsid w:val="00F44B04"/>
    <w:rsid w:val="00F477E9"/>
    <w:rsid w:val="00F5240D"/>
    <w:rsid w:val="00F55E07"/>
    <w:rsid w:val="00F6197E"/>
    <w:rsid w:val="00F649A9"/>
    <w:rsid w:val="00F67CA4"/>
    <w:rsid w:val="00F766A4"/>
    <w:rsid w:val="00F84193"/>
    <w:rsid w:val="00F84C5B"/>
    <w:rsid w:val="00F86276"/>
    <w:rsid w:val="00F96405"/>
    <w:rsid w:val="00FA1EC4"/>
    <w:rsid w:val="00FB2241"/>
    <w:rsid w:val="00FB44DE"/>
    <w:rsid w:val="00FB4EE8"/>
    <w:rsid w:val="00FB4F43"/>
    <w:rsid w:val="00FB6D43"/>
    <w:rsid w:val="00FC333A"/>
    <w:rsid w:val="00FC6C1C"/>
    <w:rsid w:val="00FD0AD7"/>
    <w:rsid w:val="00FD0B81"/>
    <w:rsid w:val="00FD341E"/>
    <w:rsid w:val="00FE1034"/>
    <w:rsid w:val="00FE19DA"/>
    <w:rsid w:val="00FE2946"/>
    <w:rsid w:val="00FE43F5"/>
    <w:rsid w:val="00FE5F16"/>
    <w:rsid w:val="00FF2C68"/>
    <w:rsid w:val="00FF33F5"/>
    <w:rsid w:val="00FF7B5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B7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F3C"/>
    <w:rPr>
      <w:rFonts w:ascii="Times" w:eastAsia="Times" w:hAnsi="Time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F5902"/>
    <w:pPr>
      <w:tabs>
        <w:tab w:val="center" w:pos="4536"/>
        <w:tab w:val="right" w:pos="9072"/>
      </w:tabs>
    </w:pPr>
  </w:style>
  <w:style w:type="paragraph" w:styleId="Pieddepage">
    <w:name w:val="footer"/>
    <w:basedOn w:val="Normal"/>
    <w:link w:val="PieddepageCar"/>
    <w:uiPriority w:val="99"/>
    <w:rsid w:val="005F5902"/>
    <w:pPr>
      <w:tabs>
        <w:tab w:val="center" w:pos="4536"/>
        <w:tab w:val="right" w:pos="9072"/>
      </w:tabs>
    </w:pPr>
  </w:style>
  <w:style w:type="paragraph" w:styleId="Corpsdetexte2">
    <w:name w:val="Body Text 2"/>
    <w:basedOn w:val="Normal"/>
    <w:rsid w:val="00645F3C"/>
    <w:pPr>
      <w:tabs>
        <w:tab w:val="center" w:pos="5529"/>
      </w:tabs>
      <w:ind w:right="-1"/>
      <w:jc w:val="right"/>
    </w:pPr>
    <w:rPr>
      <w:rFonts w:ascii="Times New Roman" w:hAnsi="Times New Roman"/>
      <w:sz w:val="22"/>
    </w:rPr>
  </w:style>
  <w:style w:type="character" w:styleId="Lienhypertexte">
    <w:name w:val="Hyperlink"/>
    <w:rsid w:val="00463BD4"/>
    <w:rPr>
      <w:color w:val="0000FF"/>
      <w:u w:val="single"/>
    </w:rPr>
  </w:style>
  <w:style w:type="paragraph" w:styleId="Corpsdetexte">
    <w:name w:val="Body Text"/>
    <w:basedOn w:val="Normal"/>
    <w:link w:val="CorpsdetexteCar"/>
    <w:rsid w:val="00223119"/>
    <w:pPr>
      <w:spacing w:after="120"/>
    </w:pPr>
  </w:style>
  <w:style w:type="character" w:customStyle="1" w:styleId="CorpsdetexteCar">
    <w:name w:val="Corps de texte Car"/>
    <w:link w:val="Corpsdetexte"/>
    <w:rsid w:val="00223119"/>
    <w:rPr>
      <w:rFonts w:ascii="Times" w:eastAsia="Times" w:hAnsi="Times"/>
      <w:sz w:val="24"/>
    </w:rPr>
  </w:style>
  <w:style w:type="character" w:customStyle="1" w:styleId="En-tteCar">
    <w:name w:val="En-tête Car"/>
    <w:link w:val="En-tte"/>
    <w:rsid w:val="00350ABC"/>
    <w:rPr>
      <w:rFonts w:ascii="Times" w:eastAsia="Times" w:hAnsi="Times"/>
      <w:sz w:val="24"/>
    </w:rPr>
  </w:style>
  <w:style w:type="paragraph" w:styleId="Textedebulles">
    <w:name w:val="Balloon Text"/>
    <w:basedOn w:val="Normal"/>
    <w:link w:val="TextedebullesCar"/>
    <w:rsid w:val="00231C27"/>
    <w:rPr>
      <w:rFonts w:ascii="Tahoma" w:hAnsi="Tahoma" w:cs="Tahoma"/>
      <w:sz w:val="16"/>
      <w:szCs w:val="16"/>
    </w:rPr>
  </w:style>
  <w:style w:type="character" w:customStyle="1" w:styleId="TextedebullesCar">
    <w:name w:val="Texte de bulles Car"/>
    <w:link w:val="Textedebulles"/>
    <w:rsid w:val="00231C27"/>
    <w:rPr>
      <w:rFonts w:ascii="Tahoma" w:eastAsia="Times" w:hAnsi="Tahoma" w:cs="Tahoma"/>
      <w:sz w:val="16"/>
      <w:szCs w:val="16"/>
    </w:rPr>
  </w:style>
  <w:style w:type="character" w:customStyle="1" w:styleId="PieddepageCar">
    <w:name w:val="Pied de page Car"/>
    <w:link w:val="Pieddepage"/>
    <w:uiPriority w:val="99"/>
    <w:rsid w:val="00AE3D2C"/>
    <w:rPr>
      <w:rFonts w:ascii="Times" w:eastAsia="Times" w:hAnsi="Times"/>
      <w:sz w:val="24"/>
    </w:rPr>
  </w:style>
  <w:style w:type="paragraph" w:customStyle="1" w:styleId="Pa7">
    <w:name w:val="Pa7"/>
    <w:basedOn w:val="Normal"/>
    <w:next w:val="Normal"/>
    <w:uiPriority w:val="99"/>
    <w:rsid w:val="00A5134F"/>
    <w:pPr>
      <w:autoSpaceDE w:val="0"/>
      <w:autoSpaceDN w:val="0"/>
      <w:adjustRightInd w:val="0"/>
      <w:spacing w:line="161" w:lineRule="atLeast"/>
    </w:pPr>
    <w:rPr>
      <w:rFonts w:ascii="Trebuchet MS" w:eastAsia="Calibri" w:hAnsi="Trebuchet MS"/>
      <w:szCs w:val="24"/>
      <w:lang w:eastAsia="en-US"/>
    </w:rPr>
  </w:style>
  <w:style w:type="character" w:customStyle="1" w:styleId="fullpost">
    <w:name w:val="fullpost"/>
    <w:basedOn w:val="Policepardfaut"/>
    <w:rsid w:val="001A415D"/>
  </w:style>
  <w:style w:type="paragraph" w:styleId="Paragraphedeliste">
    <w:name w:val="List Paragraph"/>
    <w:basedOn w:val="Normal"/>
    <w:uiPriority w:val="34"/>
    <w:qFormat/>
    <w:rsid w:val="00481EC6"/>
    <w:pPr>
      <w:ind w:left="720"/>
      <w:contextualSpacing/>
    </w:pPr>
  </w:style>
  <w:style w:type="character" w:styleId="Lienhypertextesuivi">
    <w:name w:val="FollowedHyperlink"/>
    <w:basedOn w:val="Policepardfaut"/>
    <w:rsid w:val="00E7564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F3C"/>
    <w:rPr>
      <w:rFonts w:ascii="Times" w:eastAsia="Times" w:hAnsi="Time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F5902"/>
    <w:pPr>
      <w:tabs>
        <w:tab w:val="center" w:pos="4536"/>
        <w:tab w:val="right" w:pos="9072"/>
      </w:tabs>
    </w:pPr>
  </w:style>
  <w:style w:type="paragraph" w:styleId="Pieddepage">
    <w:name w:val="footer"/>
    <w:basedOn w:val="Normal"/>
    <w:link w:val="PieddepageCar"/>
    <w:uiPriority w:val="99"/>
    <w:rsid w:val="005F5902"/>
    <w:pPr>
      <w:tabs>
        <w:tab w:val="center" w:pos="4536"/>
        <w:tab w:val="right" w:pos="9072"/>
      </w:tabs>
    </w:pPr>
  </w:style>
  <w:style w:type="paragraph" w:styleId="Corpsdetexte2">
    <w:name w:val="Body Text 2"/>
    <w:basedOn w:val="Normal"/>
    <w:rsid w:val="00645F3C"/>
    <w:pPr>
      <w:tabs>
        <w:tab w:val="center" w:pos="5529"/>
      </w:tabs>
      <w:ind w:right="-1"/>
      <w:jc w:val="right"/>
    </w:pPr>
    <w:rPr>
      <w:rFonts w:ascii="Times New Roman" w:hAnsi="Times New Roman"/>
      <w:sz w:val="22"/>
    </w:rPr>
  </w:style>
  <w:style w:type="character" w:styleId="Lienhypertexte">
    <w:name w:val="Hyperlink"/>
    <w:rsid w:val="00463BD4"/>
    <w:rPr>
      <w:color w:val="0000FF"/>
      <w:u w:val="single"/>
    </w:rPr>
  </w:style>
  <w:style w:type="paragraph" w:styleId="Corpsdetexte">
    <w:name w:val="Body Text"/>
    <w:basedOn w:val="Normal"/>
    <w:link w:val="CorpsdetexteCar"/>
    <w:rsid w:val="00223119"/>
    <w:pPr>
      <w:spacing w:after="120"/>
    </w:pPr>
  </w:style>
  <w:style w:type="character" w:customStyle="1" w:styleId="CorpsdetexteCar">
    <w:name w:val="Corps de texte Car"/>
    <w:link w:val="Corpsdetexte"/>
    <w:rsid w:val="00223119"/>
    <w:rPr>
      <w:rFonts w:ascii="Times" w:eastAsia="Times" w:hAnsi="Times"/>
      <w:sz w:val="24"/>
    </w:rPr>
  </w:style>
  <w:style w:type="character" w:customStyle="1" w:styleId="En-tteCar">
    <w:name w:val="En-tête Car"/>
    <w:link w:val="En-tte"/>
    <w:rsid w:val="00350ABC"/>
    <w:rPr>
      <w:rFonts w:ascii="Times" w:eastAsia="Times" w:hAnsi="Times"/>
      <w:sz w:val="24"/>
    </w:rPr>
  </w:style>
  <w:style w:type="paragraph" w:styleId="Textedebulles">
    <w:name w:val="Balloon Text"/>
    <w:basedOn w:val="Normal"/>
    <w:link w:val="TextedebullesCar"/>
    <w:rsid w:val="00231C27"/>
    <w:rPr>
      <w:rFonts w:ascii="Tahoma" w:hAnsi="Tahoma" w:cs="Tahoma"/>
      <w:sz w:val="16"/>
      <w:szCs w:val="16"/>
    </w:rPr>
  </w:style>
  <w:style w:type="character" w:customStyle="1" w:styleId="TextedebullesCar">
    <w:name w:val="Texte de bulles Car"/>
    <w:link w:val="Textedebulles"/>
    <w:rsid w:val="00231C27"/>
    <w:rPr>
      <w:rFonts w:ascii="Tahoma" w:eastAsia="Times" w:hAnsi="Tahoma" w:cs="Tahoma"/>
      <w:sz w:val="16"/>
      <w:szCs w:val="16"/>
    </w:rPr>
  </w:style>
  <w:style w:type="character" w:customStyle="1" w:styleId="PieddepageCar">
    <w:name w:val="Pied de page Car"/>
    <w:link w:val="Pieddepage"/>
    <w:uiPriority w:val="99"/>
    <w:rsid w:val="00AE3D2C"/>
    <w:rPr>
      <w:rFonts w:ascii="Times" w:eastAsia="Times" w:hAnsi="Times"/>
      <w:sz w:val="24"/>
    </w:rPr>
  </w:style>
  <w:style w:type="paragraph" w:customStyle="1" w:styleId="Pa7">
    <w:name w:val="Pa7"/>
    <w:basedOn w:val="Normal"/>
    <w:next w:val="Normal"/>
    <w:uiPriority w:val="99"/>
    <w:rsid w:val="00A5134F"/>
    <w:pPr>
      <w:autoSpaceDE w:val="0"/>
      <w:autoSpaceDN w:val="0"/>
      <w:adjustRightInd w:val="0"/>
      <w:spacing w:line="161" w:lineRule="atLeast"/>
    </w:pPr>
    <w:rPr>
      <w:rFonts w:ascii="Trebuchet MS" w:eastAsia="Calibri" w:hAnsi="Trebuchet MS"/>
      <w:szCs w:val="24"/>
      <w:lang w:eastAsia="en-US"/>
    </w:rPr>
  </w:style>
  <w:style w:type="character" w:customStyle="1" w:styleId="fullpost">
    <w:name w:val="fullpost"/>
    <w:basedOn w:val="Policepardfaut"/>
    <w:rsid w:val="001A415D"/>
  </w:style>
  <w:style w:type="paragraph" w:styleId="Paragraphedeliste">
    <w:name w:val="List Paragraph"/>
    <w:basedOn w:val="Normal"/>
    <w:uiPriority w:val="34"/>
    <w:qFormat/>
    <w:rsid w:val="00481EC6"/>
    <w:pPr>
      <w:ind w:left="720"/>
      <w:contextualSpacing/>
    </w:pPr>
  </w:style>
  <w:style w:type="character" w:styleId="Lienhypertextesuivi">
    <w:name w:val="FollowedHyperlink"/>
    <w:basedOn w:val="Policepardfaut"/>
    <w:rsid w:val="00E756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6281">
      <w:bodyDiv w:val="1"/>
      <w:marLeft w:val="0"/>
      <w:marRight w:val="0"/>
      <w:marTop w:val="0"/>
      <w:marBottom w:val="0"/>
      <w:divBdr>
        <w:top w:val="none" w:sz="0" w:space="0" w:color="auto"/>
        <w:left w:val="none" w:sz="0" w:space="0" w:color="auto"/>
        <w:bottom w:val="none" w:sz="0" w:space="0" w:color="auto"/>
        <w:right w:val="none" w:sz="0" w:space="0" w:color="auto"/>
      </w:divBdr>
    </w:div>
    <w:div w:id="471170836">
      <w:bodyDiv w:val="1"/>
      <w:marLeft w:val="0"/>
      <w:marRight w:val="0"/>
      <w:marTop w:val="0"/>
      <w:marBottom w:val="0"/>
      <w:divBdr>
        <w:top w:val="none" w:sz="0" w:space="0" w:color="auto"/>
        <w:left w:val="none" w:sz="0" w:space="0" w:color="auto"/>
        <w:bottom w:val="none" w:sz="0" w:space="0" w:color="auto"/>
        <w:right w:val="none" w:sz="0" w:space="0" w:color="auto"/>
      </w:divBdr>
    </w:div>
    <w:div w:id="525992682">
      <w:bodyDiv w:val="1"/>
      <w:marLeft w:val="0"/>
      <w:marRight w:val="0"/>
      <w:marTop w:val="0"/>
      <w:marBottom w:val="0"/>
      <w:divBdr>
        <w:top w:val="none" w:sz="0" w:space="0" w:color="auto"/>
        <w:left w:val="none" w:sz="0" w:space="0" w:color="auto"/>
        <w:bottom w:val="none" w:sz="0" w:space="0" w:color="auto"/>
        <w:right w:val="none" w:sz="0" w:space="0" w:color="auto"/>
      </w:divBdr>
    </w:div>
    <w:div w:id="7086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37eme-rencontre.audap.or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2F3740-8CBF-9543-A8EE-FF9D9FFF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282</Words>
  <Characters>1552</Characters>
  <Application>Microsoft Macintosh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AGENCE D'URBANISME ADOUR PYRENEES</Company>
  <LinksUpToDate>false</LinksUpToDate>
  <CharactersWithSpaces>1831</CharactersWithSpaces>
  <SharedDoc>false</SharedDoc>
  <HLinks>
    <vt:vector size="6" baseType="variant">
      <vt:variant>
        <vt:i4>458810</vt:i4>
      </vt:variant>
      <vt:variant>
        <vt:i4>6</vt:i4>
      </vt:variant>
      <vt:variant>
        <vt:i4>0</vt:i4>
      </vt:variant>
      <vt:variant>
        <vt:i4>5</vt:i4>
      </vt:variant>
      <vt:variant>
        <vt:lpwstr>mailto:contact@audap.org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Ludovic Reau</dc:creator>
  <cp:lastModifiedBy>Florence Fnau</cp:lastModifiedBy>
  <cp:revision>7</cp:revision>
  <cp:lastPrinted>2016-06-03T12:06:00Z</cp:lastPrinted>
  <dcterms:created xsi:type="dcterms:W3CDTF">2016-06-23T14:05:00Z</dcterms:created>
  <dcterms:modified xsi:type="dcterms:W3CDTF">2016-06-23T14:29:00Z</dcterms:modified>
</cp:coreProperties>
</file>